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№555/09.07.2010 по гр. д. №1027/2008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десети юни,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БОРИСЛАВ БЕЛАЗЕЛКОВ </w:t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Райна Пенкова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1027/2008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образувано по молба на Р. С. В., град С., за отмяна на влязло в сила решение №176 от 05.09.2007 г. по гр. д. № 452/2007 г. на Смолянския окръжен съд, с което са оставени в сила действията на държавен съдебен изпълнител за извършен въвод във владение на недвижим имот, находящ се в град С., представляващ идеална част от дворно място заедно с построените там втори етаж от двуетажна жилищна сграда, гараж, пристройка и складово помещение.</w:t>
        <w:tab/>
        <w:br/>
        <w:tab/>
        <w:t xml:space="preserve"> </w:t>
        <w:tab/>
        <w:br/>
        <w:tab/>
        <w:t xml:space="preserve"> Ответникът В. З., Германия, град Р., счита жалбата за неоснователна.</w:t>
        <w:tab/>
        <w:br/>
        <w:tab/>
        <w:t xml:space="preserve"> </w:t>
        <w:tab/>
        <w:br/>
        <w:tab/>
        <w:t xml:space="preserve"> Ответникът Н. К. Д., град С., не е заявил становище по молбата за отмяна.</w:t>
        <w:tab/>
        <w:br/>
        <w:tab/>
        <w:t xml:space="preserve"> </w:t>
        <w:tab/>
        <w:br/>
        <w:tab/>
        <w:t xml:space="preserve"> Молбата за отмяна е подадена в рамките на законовия срок по чл. 305, ал. 1 ГПК и е процесуално допустима. </w:t>
        <w:tab/>
        <w:br/>
        <w:tab/>
        <w:t xml:space="preserve"> </w:t>
        <w:tab/>
        <w:br/>
        <w:tab/>
        <w:t xml:space="preserve"> Молителката твърди, че решението е неправилно, защото процесното жилище е несеквестируемо, нарушено е вещното право на ползване на майка и З. Г. В., въводът е нищожен поради невъзможен предмет, не е вярна оценката на имота и не е вписано постановлението за възлагане на имота. </w:t>
        <w:tab/>
        <w:br/>
        <w:tab/>
        <w:t xml:space="preserve"> </w:t>
        <w:tab/>
        <w:br/>
        <w:tab/>
        <w:t xml:space="preserve"> Съобразно разпоредбата на чл. 303, ал. 1 ГПК отмяна на влязло в сила решение може да се иска само на изчерпателно изброените основания.</w:t>
        <w:tab/>
        <w:br/>
        <w:tab/>
        <w:t xml:space="preserve"> </w:t>
        <w:tab/>
        <w:br/>
        <w:tab/>
        <w:t xml:space="preserve"> Изложените в молбата доводи не могат да бъдат основания за отмяна. Това са твърдения за неправилност поради допуснати нарушения на съществени процесуални правила и на материалния закон, които не са основания за отмяна по чл. 301, ал. 1 ГПК. Освен това съобразно изричната разпоредба на чл. 386, ал. 2 ГПК отм. и чл. 498, ал. 2 ГПК въводът се извършва срещу всяко лице, което се намира във владение на имота. Това лице може да се брани само с иск за собственост.</w:t>
        <w:tab/>
        <w:br/>
        <w:tab/>
        <w:t xml:space="preserve"> </w:t>
        <w:tab/>
        <w:br/>
        <w:tab/>
        <w:t xml:space="preserve"> След като не са налице основанията за отмяна по чл. 303, ал. 1 ГПК, то молбата трябва да бъде отхвърлена като неоснователна.</w:t>
        <w:tab/>
        <w:br/>
        <w:tab/>
        <w:t xml:space="preserve"> </w:t>
        <w:tab/>
        <w:br/>
        <w:tab/>
        <w:t xml:space="preserve"> Съобразно изхода на спора на ответника В не следва да се присъждат деловодни разноски, тъй като такива не са поискани.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УВАЖЕНИЕ молбата на Р. С. В., град С., за отмяна на влязло в сила решение №176 от 05.09.2007 г. по гр. д. № 452/2007 г. на Смолянския окръжен съд.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