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№1194/21.12.2017 по гр. д. №3346/2017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1194</w:t>
        <w:tab/>
        <w:br/>
        <w:tab/>
        <w:t xml:space="preserve"> </w:t>
        <w:tab/>
        <w:br/>
        <w:tab/>
        <w:t xml:space="preserve">София, 21. декември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втори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3346 по описа за 2017 година,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2561/19.04.2017 на Софийския градски съд по гр. д. № 10351/2016, с което е потвърдено решението от 25.04.2016 на Софийския районен съд по гр. д. № 38381/2012, с което са уважени предявените искове по чл. 344, ал. 1, т. 1, т. 2 и т. 3 КТ за признаване незаконността на уволнението, за възстановяване на работа и за заплащане на обезщетение за оставане без работа. </w:t>
        <w:tab/>
        <w:br/>
        <w:tab/>
        <w:t xml:space="preserve"> </w:t>
        <w:tab/>
        <w:br/>
        <w:tab/>
        <w:t xml:space="preserve">Недоволен от решението е касаторът [фирма], С., представляван от адв. И. Ш. от САК като счита, че въззивният съд се е произнесъл по процесуалноправните въпроси за задължението си да извърши служебна проверка за валидност и допустимост на решението, за служебните задължения на първоинстанционния и въззивния съд за изготвяне на доклад по делото и даване на указания на страните относно разпределението на доказателствената тежест за подлежащите на доказване факти, както и по материалноправните въпроси за наличие и установяване на недобросъвестно упражняване на права от страна на работодателя и за приложението на хипотезата на чл. 328, ал. 1, т. 6 КТ, които (въпроси) са разрешени в противоречие с практиката на ВКС, основание за допускане на касационно обжалване по чл. 280, ал. 1, т. 1 ГПК. Позовава се на противоречие с практика на ВКС, каквато прилага. </w:t>
        <w:tab/>
        <w:br/>
        <w:tab/>
        <w:t xml:space="preserve"> </w:t>
        <w:tab/>
        <w:br/>
        <w:tab/>
        <w:t xml:space="preserve">Ответницата по жалбата Н. М. Б., представлявана от адв. П. С. от ПАК, я оспорва, като неоснователна и счита, че повдигнатите въпроси нямат претендираното значение и са разрешени в съответствие с практиката на ВКС, каквато прилага. Претендира направените по делото разноски за адвокатско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първият иск е неоценяем, а вторият и третият са обусловени от първия, намира, че то подлежи на касационно обжалване. Жалбата е подадена в срок, редовна е и е допустима.</w:t>
        <w:tab/>
        <w:br/>
        <w:tab/>
        <w:t xml:space="preserve"> </w:t>
        <w:tab/>
        <w:br/>
        <w:tab/>
        <w:t xml:space="preserve">За да постанови обжалваното решение съдът е приел, че с решение от 15.11.2010 г., по гр. д. № 6082/2010 г. по описа на СРС, влязло в сила на 23.03.2012 г., между страните по делото е признато за незаконно предходното уволнение на ищцата по чл. 328, т. 2 КТ, което е отменено и ищцата е възстановена на заеманата преди това длъжност „оператор компютър“ при ответника [фирма]. Ищцата се е явила на работа на 21.05.2012 г. за да заеме длъжността, като трудовото правоотношение е възстановено със заповед № 157/21.05.2012 на длъжност по новия класификатор от 2011 г. с наименование „оператор, въвеждане на данни“ към отдел „Финансово икономически с брутно трудово възнаграждение 756 лв., изменена с допълнително споразумение от 21.05.2012 г. към трудовия договор и е връчена длъжностна характеристика за длъжността „оператор, въвеждане на данни“. Със Заповед № 200/19.06.2012 на изпълнителния директор на ответното дружество са изменени изискванията на за заемане на длъжността „оператор, въвеждане на данни“ и считано от 19.06.2012 г. за тази длъжност се изисква средно специално образование с икономически профил, специалност „Счетоводна отчетност, както и наличие на умения за работа със счетоводна система „А., удостоверено със сертификат или друг удостоверителен документ, издаден от специализиран център по компютърно обучение, като е утвърдена и нова длъжностна характеристика за длъжността „оператор, въвеждане на данни“, връчена на ищцата на 20.06.2012 г. (която видно от приложена диплома има полувисше образование по машиностроене и ел. техника, с квалификация Г. системи, т. е. не е спорно, че ищцата не отговаря на новите изисквания). На 21.06.2012 г. на ищцата е връчена заповед № 203/21.06.2012 за прекратяване на трудовия договор на основание чл. 328, ал. 1, т. 6 от КТ, считано от 22.06.2012 г., поради променени изисквания за образование и професионална квалификация за заемане на длъжността. Въззивният съд е приел, че процесната заповед е незаконосъобразна, доколкото веднага след възстановяване на ищцата на работа, работодателят е променил изискванията за заемане на длъжността, заета от нея, като е въвел изисквания за изпълнение на длъжността на 19.06.2012 г., на които ищцата да не отговаря. От съпоставката между старата и новата длъжностни характеристики въззивният съд е установил, че те са напълно идентични по съдържание, с изключение единствено на промененото изискване за образование и новите изисквания засягат само длъжността на ищцата, като изискването за образование е изменено само по степен, без да са изменени задълженията, отговорностите, организационните взаимоотношения и необходимата компетентност за изпълнението на длъжността. Ето защо, съдът е приел, че чрез законово допустими средства, да постигне прекратяване на трудовия договор с ищцата, работодателят е нарушил разпоредбата на чл. 8, ал. 1 КТ. В подкрепа на този извод са изложени съображения, че след възстановяване на длъжност на ищцата не е определено конкретно работно място, не й е възлагана работа, не й дадена парола за достъп до системата, нито й е определен компютър, на който да работи (тези факти се установяват от показанията на изслушаните пред първата инстанция свидетели на ищцата и тези на ответника). Освен това, счетоводната програма „А.“, с която ищцата е следвало да работи, е въведена при работодателя още през 2007 г., според допълнителното заключение на вещото лице. Прието е, че с доклада по делото, макар при допълването на доклада в първото по делото съдебно заседание на 06.02.2015 г. първоинстанционният съд е разпределил тежестта на доказване, макар, погрешно да е указал, че в тежест на ответника, вместо на ищцата, е да установи злоупотребата с права, каквато се е твърдяла в исковата молба, това обстоятелство не води до незаконосъобразност на решението, тъй като в хода на процеса ищцата е ангажирала достатъчно доказателства в подкрепа на твърденията си за злоупотреба с правата на работодателя по чл. 8, ал. 1 КТ. Въззивният съд е приел, че съдът не е компетентен да се произнася по въпроса за нужната квалификация за дадена длъжност и има ли обективна необходимост от въведената промяна, стига с нея да не се нарушават императивни правни норми, включително и забраната за злоупотреба с право - чл. 8, ал. 1 КТ, както и пряка и непряка дискриминация. Работодателят има, на общо основание, задължение да спазва принципа за добросъвестно осъществяване на трудовите права и задължения и въпреки, че в хипотезата на уволнение по чл. 328, ал. 1, т. 6 КТ съдебният контрол не обхваща преценката за целесъобразност, контролът на съда за законосъобразност на уволнението по чл. 328, ал. 1, т. 6 КТ включва и преценката дали трудовите права и задължения се осъществяват добросъвестно, съобразно изискванията на закона (чл. 8, ал. 1 КТ), когато в процеса е въведено твърдение за нарушения на тези изисквания. Предвид изложеното въззивният съд е приел, че извършеното уволнение е незаконно и следва да бъде отменено, поради което са уважени предявените искове по чл. 344, ал. 1, т. 1, т. 2 и т. 3 КТ. </w:t>
        <w:tab/>
        <w:br/>
        <w:tab/>
        <w:t xml:space="preserve"> </w:t>
        <w:tab/>
        <w:br/>
        <w:tab/>
        <w:t xml:space="preserve">Касационното обжалване не следва да бъде допуснато, тъй като повдигнатите въпроси, макар да обуславят решението по делото, са разрешени в съответствие с практиката на ВКС. Съдът е съобразил задължението си, че той се произнася служебно по валидността на цялото решение, а по допустимостта - в неговата обжалвана част. В съответствие с установената в т. 2. ТР № 1/2013 ВКС, ОСГТК задължителна съдебна практика въззивният съд не следи служебно за допуснати от първата инстанция процесуални нарушения при докладване на делото.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Въззивният съд не прави доклад по делото. Съгласно чл. 268, ал. 1 ГПК той докладва жалбите и отговорите: в коя част е обжалвано решението, кои правни въпроси във връзка с неговата валидност и допустимост се поставят (за това той следи служебно), какви оплаквания за неправилност са направени и какви пороци е поискано да бъдат отстранени. Въззивният съд дава указания на страните във връзка с проверката на валидността и правилността на обжалваното решение и не дава указания във връзка с проверката на правилността му и поправянето на допуснати нарушения. Посочването в доклада на правно релевантните факти (чл. 146, ал. 1, т. 1 ГПК) и разпределянето на доказателствената тежест (чл. 146, ал. 1, т. 5 ГПК) са задължения на първоинстанционния съд по доклада, като неизготвянето на доклад от първоинстанционния съд и недаването на указания, както и непълнотите и грешките в тях имат значение за правилността на първоинстанционното решение.</w:t>
        <w:tab/>
        <w:br/>
        <w:tab/>
        <w:t xml:space="preserve"> </w:t>
        <w:tab/>
        <w:br/>
        <w:tab/>
        <w:t xml:space="preserve">Въззивният съд не се е отклонил от установената практика, че преценката за добросъвестност на работодателя трябва да отчита всички обстоятелства, релевантни за всеки отделен случай и в този смисъл приложената от касатора съдебна практика не е в противоречие с въззивното решение. </w:t>
        <w:tab/>
        <w:br/>
        <w:tab/>
        <w:t xml:space="preserve"> </w:t>
        <w:tab/>
        <w:br/>
        <w:tab/>
        <w:t xml:space="preserve">Не е налице основание за допускане на касационно обжалване и по последния поставен въпрос, тъй като е съобразена практиката на ВКС, че работодателят може да прецени какво образование и каква квалификация са необходими за съответната длъжност, като установи различни или по-високи критерии от нормативно установените. Без правно значение е причината, наложила промяната в изискванията, тя може да е свързана с бъдеща промяна на дейността или реорганизация, като в тежест на работника е да докаже недобросъвестността на работодателя в нарушение на чл. 8, ал. 1 КТ. При въвеждането на нови изисквания за образование и квалификация, за да действа добросъвестно, работодателят трябва да съобрази не само нуждите на предприятието, но и да действа равнопоставено по отношение на всички заети лица. Ако новите изисквания имат отношение към изпълнението на определено задължение, те трябва да важат за всички работници, в чиято трудова функция е включено това задължение и не могат да важат за работници в чиято трудова функция това задължение не е включено (вж. Решение № 194/26.07.2016 на ВКС, IV ГО по гр. д. № 891/2016).</w:t>
        <w:tab/>
        <w:br/>
        <w:tab/>
        <w:t xml:space="preserve"> </w:t>
        <w:tab/>
        <w:br/>
        <w:tab/>
        <w:t xml:space="preserve">При този изход на делото, на ответницата по касацията следва да бъдат присъдени направените по делото разноски за касационното производство за адвокатско възнаграждение.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касационното обжалване на решение № 2561/19.04.2017 на Софийския градски съд по гр. д. № 10351/2016. </w:t>
        <w:tab/>
        <w:br/>
        <w:tab/>
        <w:t xml:space="preserve"> </w:t>
        <w:tab/>
        <w:br/>
        <w:tab/>
        <w:t xml:space="preserve">ОСЪЖДА [фирма], С. да заплати на В. П. Т. от С. сумата 600 (шестстотин) лева разноски по делото.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