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№608/19.12.2017 по гр. д. №1855/2017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608</w:t>
        <w:tab/>
        <w:br/>
        <w:tab/>
        <w:t xml:space="preserve"> </w:t>
        <w:tab/>
        <w:br/>
        <w:tab/>
        <w:t xml:space="preserve">София, 19.12.2017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1855/2017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7908 от 31.10.2016 г. по гр. 7136/2016 г. на Софийски градски съд е потвърдено изцяло решение № 2476 от 14.03.2016 г. по гр. д. № 21312/2012 г. на Софийски районен съд. С него са отхвърлени предявеният от Н. Д. Н., Д. Н. Н. и Г. Н. Н. против Н. Ф. Д., С. В. Д., Ц. Х. Г., Ж. Ц. Г., действаща чрез законния си представител Ц. Х. Г., и М. И. Т. иск с правно основание чл. 33, ал. 2 ЗС за изкупуване на ид. част от самостоятелен обект в сграда с идентификатор 68134.1896.840.2.1 по кадастралната карта и кадастралните регистри, одобрени със заповед № РД- 18-69/14.12.2010 г. на ИД на АГКК, с адрес [населено място], район „В.”, [улица], апартамент № 1, находящ се в сграда № 2, разположена в ПИ с идентификатор 68134.1896.840, с предназначение на обекта – жилище, апартамент, с площ 40 кв. м, заедно с построената до него сграда с идентификатор 68134.1896.840.1, и 12% от 51 % идеални части от поземления имот, в който са построени сградите, както и предявеният от Н. Д. Н., Д. Н. Н. и Г. Д. Н. против ответниците Н. Ф. Д. и С. В. Д. иск с правно основание чл. 108 ЗС за ревандикация на описаните недвижими имоти.</w:t>
        <w:tab/>
        <w:br/>
        <w:tab/>
        <w:t xml:space="preserve"> </w:t>
        <w:tab/>
        <w:br/>
        <w:tab/>
        <w:t xml:space="preserve"> В срока по чл. 283 ГПК против въззивното решение е подадена касационна жалба от ищците Н. Д. Н., Д. Н. Н. и Г. Н. Н. чрез техния пълномощник адв. Ж. Н.. В жалбата са развити подробно доводи за неправилност на решението поради необоснованост, нарушение на материалния закон и съществени нарушения на съдопроизводствените правила. Жалбоподателите поддържат, че както въззивният, така и първоинстанционният съд неправилно са тълкували волята на страните по разпоредителната сделка, обективирана в нотариален акт за продажба на недвижим имот № 140, т.ІХ, дело № 1685/ 1957 г., поради което са достигнали до необоснован извод, че е продадена реална, а не идеална част от сградата. Намират за необоснован и незаконосъобразен извода на въззивния съд, че тази реална част е отговаряла на изискванията на действащите към момента на продажбата строителни правила и норми за самостоятелно жилище, като поддържат, че същият е изведен в нарушение на разпоредбите на чл. 155 и чл. 157 ППИНМ относно минимално необходимите за жилище помещения и техните размери. В нарушение на съществени процесуални правила съдът не е обсъдил редица доказателства по делото, и в частност изпратената до ищците нотариална покана, съдържаща извънсъдебно признание на факта, че сградата е в режим на съсобственост.</w:t>
        <w:tab/>
        <w:br/>
        <w:tab/>
        <w:t xml:space="preserve"> </w:t>
        <w:tab/>
        <w:br/>
        <w:tab/>
        <w:t xml:space="preserve"> В изложението по чл. 284, ал. 3, т. 1 ГПК жалбоподателите сочат, че са налице предпоставките на чл. 280, ал. 1, т. 1 и 2 ГПК за допускане на касационно обжалване на въззивното решение по следните правни въпроси: 1/ Допустимо ли е разделянето на жилищна сграда на няколко самостоятелни обекта, ако те не са отговаряли на нормативните изисквания за самостоятелен обект от съответния вид към датата на продажбата на реалната част и дали в тези случаи правото на собственост е придобито върху реална част или в идеални части. 2/ Допуснато ли е нарушение на процесуалните правила, ако въззивният съд е направил фактически си и правни изводи по спора само по част от наведените от страните доводи, а не по всички от тях. По първия въпрос се твърди да е разрешен от въззивния съд в противоречие с ТР № 96/71 г. на ОСГК на ВС и решение № 362 от 30.06.2009 г. по гр. д. № 1487/2008 г. на ВКС, ІІ г. о. По отношение на втория въпрос се поддържа противоречие с т. 19 от ТР № 1/04.01.2001 г. на ОСГК на ВКС и решение № 212 от 01.02.2012 г. по гр. д. № 1106/2010 г. на ВКС.</w:t>
        <w:tab/>
        <w:br/>
        <w:tab/>
        <w:t xml:space="preserve"> </w:t>
        <w:tab/>
        <w:br/>
        <w:tab/>
        <w:t xml:space="preserve">Касаторите Н. Д. Н., Д. Н. Н. и Г. Д. Н. са подали чрез адв. Ж. Н. и частна жалба срещу определение № 30111 от 15.12.2016 г. по гр. д. № 7136/2016 г. на Софийски градски съд, с което на основание чл. 248 ГПК е изменено постановеното по делото решение в частта за разноските. Считат, че същото е неправилно, тъй като ответниците Н. Д. и С. Д. са необходими другари в процеса, с еднакви непротиворечиви позиции и интереси, защитавани са от един и същ процесуален представител, с оглед на което размерът на присъдените им разноски се явява необоснован.</w:t>
        <w:tab/>
        <w:br/>
        <w:tab/>
        <w:t xml:space="preserve"> </w:t>
        <w:tab/>
        <w:br/>
        <w:tab/>
        <w:t xml:space="preserve"> Ответниците по касация не са подали отговори на касационната жалба и на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По касационната жалба.</w:t>
        <w:tab/>
        <w:br/>
        <w:tab/>
        <w:t xml:space="preserve"> </w:t>
        <w:tab/>
        <w:br/>
        <w:tab/>
        <w:t xml:space="preserve">По делото е установено, че през 1916 г. Д. и П. О. закупили двуетажна къща с кръчма и фурна, заедно с празно място от 2 591.5 кв. м в землището на [населено място], м. ”Книжната фабрика”, а през 1929 г. придобили по регулация 212 кв. м, които се придават към собствения им недвижим имот. П. О. е починал през 1950 г. и е оставил за наследници съпругата си Д. и син Г.. През 1957 г. Д. О. и Г. О. продали на М. И. М. „югозападната половин част от вътрешната едноетажна постройка, застроена върху имот пл.№ 2, кв. 194 по плана на К. село - К., София, състояща се от една стая, кухня, антре и помещение за тоалетна и баня, построена върху 40 кв. м, заедно с 12 % от собствените на продавачите 51 % идеална част от цялото място, около 60 кв. от целия имот с площ 965 кв. м, при граници на продадения имот: от югоизток - двуетажна съща на „Софжилфонд”, от северозапад - Мукавената фабрика „П. Н.”, от североизток - едноетажна къща на продавачите, част от която се продава, и от югозапад - едноетажна къща на продавачите, като е посочено, че към продаваемия имот се включва и сега съществуващата барака, непосредствено до него”. </w:t>
        <w:tab/>
        <w:br/>
        <w:tab/>
        <w:t xml:space="preserve"> </w:t>
        <w:tab/>
        <w:br/>
        <w:tab/>
        <w:t xml:space="preserve"> Ищците Н. Д. Н., Д. Н. Н. и Г. Н. Н. черпят права по наследяване от Д. и Г. О.. Те са наследници по закон на дъщерята на Г. О. - Е. Г. Н., поч. през 2004 г. </w:t>
        <w:tab/>
        <w:br/>
        <w:tab/>
        <w:t xml:space="preserve"> </w:t>
        <w:tab/>
        <w:br/>
        <w:tab/>
        <w:t xml:space="preserve"> Ответниците Ц. Х. Г., Ж. Ц. Г. и М. И. Т. са наследници на М. М., поч. през 1989 г. През 2012 г. те продали на ответника Н. Ф. Д. по време на брака му със С. Д. самостоятелен обект в сграда с идентификатор 68134.1896.840.2.1 и сграда - барака с идентификатор 68134.1896.840.1, които са идентични с недвижимите имоти, предмет на сключения през 1957 г. от наследодателя им договор за покупко - продажба.</w:t>
        <w:tab/>
        <w:br/>
        <w:tab/>
        <w:t xml:space="preserve"> </w:t>
        <w:tab/>
        <w:br/>
        <w:tab/>
        <w:t xml:space="preserve">Приетата от въззивната инстанция съдебно-техническа експертиза е установила, че жилището, описано в договора за покупко - продажба от 1957 г., е обособено в югозападната част на едноетажната сграда, разположена в североизточния ъгъл на дворното място, и се състои от входно антре, кухня, дневна /хол/ и баня - тоалетна. Едноетажната сграда-барака е разположена в пространството между северозападната стена на жилищната сграда и северозападната регулационна граница, и се състои от две помещения-предверие, разположено пред входното антре на жилищната сграда, и склад. </w:t>
        <w:tab/>
        <w:br/>
        <w:tab/>
        <w:t xml:space="preserve"> </w:t>
        <w:tab/>
        <w:br/>
        <w:tab/>
        <w:t xml:space="preserve"> За да направи извод, че ищците не се легитимират като съсобственици на едноетажната жилищна сграда, въззивният съд е приел, че предмет на договора за продажба, сключен от техните наследодатели, е била реална част от същата, съставляваща самостоятелен обект на собственост, а не идеална част. Този извод съдът е направил при отчитане описанието на продадената част в нотариален акт № 140/1957 г. чрез посочване на нейните реални граници, една от които е „едноетажната къща, част от която се продава”, и посочване на точното й местоположение - югозападната половин част от къщата. По същия начин продадената част е била описана и в сключения между страните предварителен договор от 30.03.1957 г., с който Г. О. и Д. О. се задължили да продадат на М. М. „една едноетажна къща, представляваща част от къща, която се състои от една стая, кухня, антре и помещение за клозет - баня, построена върху около 40 кв. м, при граници: …. от североизток - едноетажна къща-част от къщата, която се продава, с наемател…”. Съдът е приел, че към момента на продажбата тази част е отговаряла на строителните правила и норми за жилище. Към този момент са действали разпоредбите на Правилника за планово изграждане на населените места/ 1950 г.- отм., съгласно чл. 155 от който всяко жилище трябва да има най - малко предверие, стая, кухня, клозет, зимнично и таванско помещение. Процесната сграда е била построена през 1929 г. и в нея не е имало мазе, но законовото изискване за складово помещение е било удовлетворено чрез изградената до него барака. По този начин към момента на продажбата прехвърлената реална част от сградата е отговаряла на изискванията на § 38 и 39 СПН за самостоятелно жилище. По тези съображения въззивният съд е приел, че в резултат на извършената през 1957 г. продажба не е възникнала съсобственост върху едноетажната жилищна сграда, поради което ищците нямат право на изкупуване по чл. 33, ал. 2 ЗС за продадената реално обособена част от нея.</w:t>
        <w:tab/>
        <w:br/>
        <w:tab/>
        <w:t xml:space="preserve"> </w:t>
        <w:tab/>
        <w:br/>
        <w:tab/>
        <w:t xml:space="preserve">Първият от поставените в изложението правни въпроси отразява тезата на касаторите, че частта от едноетажната жилищна сграда, предмет на договора за продажба от 1957 г., не е отговаряла на действащите към този момент строителни правила и норми относно броя, предназначението и площта на минимално необходимите помещения за самостоятелно жилище. Тези доводи са обсъдени от въззивния съд, който подробно е мотивирал изводите си за тяхната неоснователност с оглед релевантните за спора материалноправни норми и конкретно установените по делото обстоятелства. Касае се за сграда, построена през 1929 г. Към този момент е бил в сила Закон за благоустройството на населените места на Царство България от 1909 г., който не съдържа нормативи за минимално необходим вид и брой помещения в жилището и тяхната площ. Установено е от заключението на съдебно - техническата експертиза, че продаденото жилище е включвало основните по функционално предназначение помещения, изискващи се за самостоятелно жилище, съгласно разпоредбите на ППИНМ, с изключение на зимнично помещение, каквото изобщо не е било изградено в сградата предвид начина й на построяване - върху ивични фундаменти. Установени са размерите на отделните помещения и при съпоставянето им с изискуемите се минимални размери за съответниия вид, е констатирано частично несъответствие по отношение на кухнята и стаята в рамките на по-малко от 2 кв. м, което е преценено от съда в двете инстанции като незначително. Следователно, въззивният съд не е приел, че продадената част от сградата не е отговаряла на строителните правила и норми за жилище, нито че е било допустимо обособяването на самостоятелни обекти, неотговарящи на тези изисквания, поради което не може да се приеме, че се е произнесъл по поставения въпрос в противоречие с практиката на ВКС - ТР № 96/71 г. на ОСГК на ВС и решение № 362 от 30.06.2009 г. по гр. д. № 1487/2008 г. на ВКС, ІІ г. о. Затова този въпрос не обосновава основание за касационно обжалване по чл. 280, ал. 1, т. 1 или 2 ГПК.</w:t>
        <w:tab/>
        <w:br/>
        <w:tab/>
        <w:t xml:space="preserve"> </w:t>
        <w:tab/>
        <w:br/>
        <w:tab/>
        <w:t xml:space="preserve"> Не са налице предпоставките на чл. 280, ал. 1, т. 1 ГПК за допускане на въззивното решение до касационно обжалване и по втория въпрос, поставен в изложението по чл. 284, ал. 3, т. 1 ГПК. Въпросът се свързва с необсъждането на писмени доказателства, касаещи обема на правата на ищците, респ. на техните наследодатели, върху дворното място, в което е построена процесната сграда, и по естеството си няма характер на правен по смисъла на чл. 280, ал. 1 ГПК, а представлява оплакване за допуснато съществено нарушение на съдопроизводствените правила, каквото оплакване не може да бъде проверявано в тази фаза на касационното производство. Отделно от това, в касационната жалба и в изложението към нея не е обосновано значението му за изхода на делото и по - конкретно по какъв начин обсъждането на тези доказателства би обусловило различен извод по предявените искове по чл. 33, ал. 2 и по чл. 108 ЗС. 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По частната касационна жалба. </w:t>
        <w:tab/>
        <w:br/>
        <w:tab/>
        <w:t xml:space="preserve"> </w:t>
        <w:tab/>
        <w:br/>
        <w:tab/>
        <w:t xml:space="preserve">С решението си № 7908 от 31.10.2016 г. по гр. 7136/2016 г. Софийският градски съд е осъдил Н. Д. Н., Д. Н. Н. и Г. Н. Н. да заплатят на Н. Ф. Д. и С. В. Д. разноски за адвокатско възнаграждение за защита пред въззивната инстанция в размер на 1 200 лв. С определение № 30111 от 15.12.2016 г. по гр. д. № 7136/2016 г. съдът е изменил постановеното решение в частта за разноските, като е осъдил жалбоподателите да заплатят на Н. и С. Д. допълнително разноски в размер на 1 280 лв., представляващи разликата между действително заплатеното от тях адвокатско възнаграждение и присъденото с решението.</w:t>
        <w:tab/>
        <w:br/>
        <w:tab/>
        <w:t xml:space="preserve"> </w:t>
        <w:tab/>
        <w:br/>
        <w:tab/>
        <w:t xml:space="preserve">Съгласно чл. 248, ал. 3 ГПК определението за разноските се обжалва по реда, по който подлежи на обжалване решението. В частната касационна жалба касаторите не сочат правен въпрос, по който да бъде допуснато касационното му обжалване, нито обосновават наличието на основание по смисъла на чл. 280, ал. 1 ГПК. Липсата на правен въпрос е достатъчно основание за недопускане на определението до касационен контрол по същество. </w:t>
        <w:tab/>
        <w:br/>
        <w:tab/>
        <w:t xml:space="preserve"> </w:t>
        <w:tab/>
        <w:br/>
        <w:tab/>
        <w:t xml:space="preserve">За пълнота на изложението настоящият състав счита за необходимо да посочи, че съгласно константната практика на ВКС приложението на чл. 78, ал. 3 ГПК не е обусловено от това дали ответниците са един или няколко, дали имат качеството на обикновени или необходими другари, дали са били представлявани пред съда от един и същ или от различни адвокати. При отхвърляне на иска всеки от ответниците може да иска присъждане на направените от него разноски. В случая Н. и С. Д. са били ответници по два обективно съединени иска, и след като исковете против тях са били отхвърлени, правилно въззивният съд е приел, че на същите следва да бъдат присъдени сторените от всеки от тях разноски за адвокатско възнаграждение за защита по всеки от исковете. Уговореното и заплатено възнаграждение е в минимален размер, определен съгласно чл. 7, ал. 2, т. 3 от Наредба № 1/2004 г. за минималните размери на адвокатските възнаграждения, и съдът не разполага с правомощието да присъди по - нисък размер. 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7908 от 31.10.2016 г. по гр. 7136/2016 г. на Софийски градски съд и на постановеното по същото дело определение № 30111 от 15.12.2016 г. за изменение на решението в частта за разноските.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