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№299/19.06.2015 по ч.гр.д. №3183/2015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299</w:t>
        <w:tab/>
        <w:br/>
        <w:tab/>
        <w:t xml:space="preserve"> </w:t>
        <w:tab/>
        <w:br/>
        <w:tab/>
        <w:t xml:space="preserve">София 19.06.2015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седемнадесети юни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 Членове: ТЕОДОРА ГРОЗДЕВА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В. Атанасова ч. гр. д. № 3183/2015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1, вр. чл. 274, ал. 1, т. 1 ГПК.</w:t>
        <w:tab/>
        <w:br/>
        <w:tab/>
        <w:t xml:space="preserve"> </w:t>
        <w:tab/>
        <w:br/>
        <w:tab/>
        <w:t xml:space="preserve">Образувано е по частна жалба на М. С. Р., чрез адв. Г. С., против разпореждане № 421 от 11. 03. 2015 г. по ч. гр. д. № 67/2015 г. на Хасковския окръжен съд, с което е върната подадената частна касационна жалба против определение № 131 от 9. 02. 2015 г. по ч. гр. д. № 67/2015 г. на Хасковския окръжен съд. Поддържа се незаконосъобразност на разпореждането и се иска отмяната му и връщане на делото на окръжния съд за администриране на подадената частна жалба.</w:t>
        <w:tab/>
        <w:br/>
        <w:tab/>
        <w:t xml:space="preserve"> </w:t>
        <w:tab/>
        <w:br/>
        <w:tab/>
        <w:t xml:space="preserve">Ответната страна по частната жалба Ф. Н. Р. не изразява становище по същата.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при преценка допустимостта и основателността на жалбата, прие следното:</w:t>
        <w:tab/>
        <w:br/>
        <w:tab/>
        <w:t xml:space="preserve"> </w:t>
        <w:tab/>
        <w:br/>
        <w:tab/>
        <w:t xml:space="preserve">Частната жалба е допустима - подадена е в срок, от лице имащо право на жалба, срещу подлежащ на обжалване съдебен акт, съответства на изискванията на чл. 275, ал. 2 ГПК.</w:t>
        <w:tab/>
        <w:br/>
        <w:tab/>
        <w:t xml:space="preserve"> </w:t>
        <w:tab/>
        <w:br/>
        <w:tab/>
        <w:t xml:space="preserve">Разгледана по същество частната жалба е основателна.</w:t>
        <w:tab/>
        <w:br/>
        <w:tab/>
        <w:t xml:space="preserve"> </w:t>
        <w:tab/>
        <w:br/>
        <w:tab/>
        <w:t xml:space="preserve">За да постанови връщане на подадената от М. С. Р., чрез адв. Г. С., частна касационна жалба против определение № 131 от 9. 02. 2015 г. по ч. гр. д. № 67/2015 г. на Хасковския окръжен съд, съдът е приел, че същата е просрочена, тъй като е подадена на 5. 03. 2015 г., а едноседмичният срок по чл. 276, ал. 1 ГПК е изтекъл на 4. 03. 2015 г., през първия работен ден след 2. 03. 2015 г. /съобщението за определението връчено на 23. 02. 2015 г./.</w:t>
        <w:tab/>
        <w:br/>
        <w:tab/>
        <w:t xml:space="preserve"> </w:t>
        <w:tab/>
        <w:br/>
        <w:tab/>
        <w:t xml:space="preserve">Разпореждането е незаконосъобразно. Установява се от представената към настоящата частна жалба разписка № 45 от 4. 03. 2015 г. за получена пратка с баркод R PS 6450 002YYB 5, издадена от ПС – [населено място] и от пощенския плик към върнатата частна касационна жалба с баркод R PS 6450 002YYB 5 и печат на изпращане от 5. 03. 2015 г., че частната касационна жалба е подадената в пощенската станция в [населено място] на 4. 03. 2015 г., а клеймото върху пощенския плик е с датата на изпращането му до адресата – 5. 03. 2015 г. При тези данни, едноседмичният срок по чл. 276, ал. 1 ГПК, който, както правилно е преценил съдът, изтича на 4. 03. 2015 г., се явява спазен и не са били налице предпоставките на разпоредбата на чл. 286, ал. 1, т. 1 ГПК, приложима на осн. чл. 274, ал. 4 ГПК, за връщане на подадената частна касационна жалба. Обжалваното разпореждане следва да бъде отменено и делото върнато на окръжния съд за извършване на действия по администриране на върнатата жалба.</w:t>
        <w:tab/>
        <w:br/>
        <w:tab/>
        <w:t xml:space="preserve"> </w:t>
        <w:tab/>
        <w:br/>
        <w:tab/>
        <w:t xml:space="preserve">По изложените по-горе съображения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разпореждане № 421 от 11. 03. 2015 г. по ч. гр. д. № 67/2015 г. на Хасковския окръжен съд и ВРЪЩА делото на същия съд за администриране на подадената от М. С. Р., чрез адв. Г. С., частна касационна жалба вх. № 2298/6. 03. 2015 г. срещу определение № 131 от 9. 02. 2015 г. по ч. гр. д. № 67/2015 г. на Хасковския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