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№5603/09.06.2022 по адм. д. №474/2022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Законосъобразно контролните органи на НОИ са ангажирали отговорността на работодателя – осигурител по реда на чл. 110, ал.1, т.1 КСО, тъй като той е имал знанието за релевантните и описани по-горе факти, отчитайки че както майката, така и бащата са били негови работници. Жалбоподателят е знаел, че към момента, в който е разрешавал прехвърлянето на отпуска по чл. 164, ал.3 КТ майката не е имала право да ползва отпуск за отглеждане на малко дете, тъй като трудовото ѝ правоотношение вече е било прекратено и не е имала качеството на осигурено лице. Ирелевантни са обстоятелствата, че тя е започнала работа по друг трудов договор отново след няколко дни. След като към 29.10.2020 г. тя не е имала право да ползва отпуск за отглеждане на малко дете поради това, че не е имала качеството на осигурено лице, то не е могла да прехвърли това право на друго лице по чл. 164, ал.3 КТ. При прехвърляне ползването на отпуска търговското дружество – жалбоподател не е окомплектовало заявленията на родителите с изискуемите документи по чл. 46 от Наредбата за работното време, почивките и отпуските и причинената щета на ДОО е в пряка връзка с неговите неправомерни действия.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5603 София, 09.06.2022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осемнадесети май две хиляди и двадесет и втора година в състав: ПРЕДСЕДАТЕЛ: ТОДОР ТОДОРОВ ЧЛЕНОВЕ: РОСЕН ВАСИЛЕВХАЙГУХИ БОДИКЯН при секретар Мариана Салджиева и с участието на прокурора Куман Куманов изслуша докладваното от председателя Тодор Тодоров по административно дело № 474 / 2022 г. Производство по чл. 208 и сл. АПК.</w:t>
        <w:tab/>
        <w:br/>
        <w:tab/>
        <w:t xml:space="preserve">Образувано е по касационна жалба на „ДИП 65“ ЕООД, гр. Димитровград против решение № 594 / 29.11.2021 г. по адм. дело № 836 / 2021 г. на Административен съд – Хасково. Поддържат се оплаквания за неправилност поради нарушение на материалния закон във връзка с прилагането на чл. 53, ал.2 и чл. 110, ал.1, т.1 от Кодекса за социално осигуряване (КСО), съществени нарушения на съдопроизводствени правила и необоснованост – касационни основания по чл. 209, т.3 АПК.</w:t>
        <w:tab/>
        <w:br/>
        <w:tab/>
        <w:t xml:space="preserve">Ответникът по касационната жалба – директорът на ТП на НОИ – Хасково, чрез юрисконсулт Запрянова изразява становище за неоснователност на същата. Представя писмен отговор и претендира разноски за касационната инстанция под формата на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594 / 29.11.2021 г. по адм. дело № 836 / 2021 г. Административен съд – Хасково е отхвърлил жалбата на „ДИП 65“ ЕООД, гр. Димитровград срещу решение № 1012 – 26 – 333 – 1 / 09.08.2021 г. на директора на ТП на НОИ. Присъдил е разноски.</w:t>
        <w:tab/>
        <w:br/>
        <w:tab/>
        <w:t xml:space="preserve">По делото е установено, че контролните органи на НОИ са съставили на жалбоподателя ревизионен акт за начет № РА – 5 – 26 – 00960155 / 09.07.2021 г. за сумата от 2672,20 лева главница и 99,56 лева лихви заради неправомерно изплатено парично обезщетение за отглеждане на малко дете по чл. 53, ал.2 КСО.</w:t>
        <w:tab/>
        <w:br/>
        <w:tab/>
        <w:t xml:space="preserve">Фактите по спора сочат, че К. Кирков, съпруг на П. Киркова е започнал ползването на платения отпуск за отглеждане на малко дете, полагащ се на неговата съпруга считано от 29.10.2020 г. денят, в който нейното трудово и осигурително правоотношения са били прекратени.</w:t>
        <w:tab/>
        <w:br/>
        <w:tab/>
        <w:t xml:space="preserve">Осигурителят „ДИП 65“ ЕООД, гр. Димитровград е продължил изплащането на бащата на обезщетението за отглеждане на малко дете за сметка на бюджета на ДОО като не е отчел, че към момента на прехвърлянето му от майката, тя вече не е била осигурено лице.</w:t>
        <w:tab/>
        <w:br/>
        <w:tab/>
        <w:t xml:space="preserve">Съгласно чл. 164 КТ осигурената работничка или служителка има право на допълнителен отпуск за отглеждане на дете до навършване на 2-годишната му възраст. Този отпуск със съгласието на майката може да се ползва от бащата или един от техните родители, когато работят по трудово правоотношение.</w:t>
        <w:tab/>
        <w:br/>
        <w:tab/>
        <w:t xml:space="preserve">Когато допълнителният платен отпуск за отглеждане на детето вместо майката се ползва от бащата, се изплаща парично обезщетение в размер определен със Закона за бюджета на държавното обществено осигуряване (чл. 53, ал.2 КСО).</w:t>
        <w:tab/>
        <w:br/>
        <w:tab/>
        <w:t xml:space="preserve">Законосъобразно контролните органи на НОИ са ангажирали отговорността на работодателя – осигурител по реда на чл. 110, ал.1, т.1 КСО, тъй като той е имал знанието за релевантните и описани по-горе факти, отчитайки че както майката, така и бащата са били негови работници. Жалбоподателят е знаел, че към момента, в който е разрешавал прехвърлянето на отпуска по чл. 164, ал.3 КТ майката не е имала право да ползва отпуск за отглеждане на малко дете, тъй като трудовото ѝ правоотношение вече е било прекратено и не е имала качеството на осигурено лице. Ирелевантни са обстоятелствата, че тя е започнала работа по друг трудов договор отново след няколко дни. След като към 29.10.2020 г. тя не е имала право да ползва отпуск за отглеждане на малко дете поради това, че не е имала качеството на осигурено лице, то не е могла да прехвърли това право на друго лице по чл. 164, ал.3 КТ.</w:t>
        <w:tab/>
        <w:br/>
        <w:tab/>
        <w:t xml:space="preserve">При прехвърляне ползването на отпуска търговското дружество – жалбоподател не е окомплектовало заявленията на родителите с изискуемите документи по чл. 46 от Наредбата за работното време, почивките и отпуските и причинената щета на ДОО е в пряка връзка с неговите неправомерни действия.</w:t>
        <w:tab/>
        <w:br/>
        <w:tab/>
        <w:t xml:space="preserve">Съдът надлежно и аргументирано е обсъдил и анализирал релевантните за спора факти и обстоятелства, правнозначимите доводи и възражения на страните. Законосъобразността на оспорения административен акт е проверена съобразно очертаните предели на предмета на съдебната проверка в чл. 168 АПК на всички основания по чл. 146 АПК. Съдебното решение се основава на обоснованата преценка на събраните доказателства, като е постановено в съответствие с приложимите за предмета на спора материалноправни норми.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</w:t>
        <w:tab/>
        <w:br/>
        <w:tab/>
        <w:t xml:space="preserve">Предвид изхода но спора в тежест на касатора следва да бъдат поставени заявените от ответника по касационната жалба разноски, които на основание чл. 78, ал.8 ГПК, вр. с чл. 24 от Наредбата за заплащането на правната помощ и чл. 144 АПК съдът определя в размер на от 100,00 лева.</w:t>
        <w:tab/>
        <w:br/>
        <w:tab/>
        <w:t xml:space="preserve">Водим от горното и на основание чл.221,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594 / 29.11.2021 г. по адм. дело № 836 / 2021 г. на Административен съд – Хасково.</w:t>
        <w:tab/>
        <w:br/>
        <w:tab/>
        <w:t xml:space="preserve">ОСЪЖДА „ДИП 65“ ЕООД, гр. Димитровград да заплати на Националния осигурителен институт – София сумата от 100,00 (сто) лева, разноски под формата на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