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№146/14.05.2018 по гр. д. №4640/2017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146</w:t>
        <w:tab/>
        <w:br/>
        <w:tab/>
        <w:t xml:space="preserve"> </w:t>
        <w:tab/>
        <w:br/>
        <w:tab/>
        <w:t xml:space="preserve">София, 14.05.2018г.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четиринадесети май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/>
        <w:tab/>
        <w:br/>
        <w:tab/>
        <w:t xml:space="preserve">като изслуша докладваното от съдия СТОИЛОВА гр. д. № 4640 по описа за 2017г., приема следното:</w:t>
        <w:tab/>
        <w:br/>
        <w:tab/>
        <w:t xml:space="preserve"> </w:t>
        <w:tab/>
        <w:br/>
        <w:tab/>
        <w:t xml:space="preserve"> Производството по делото е по чл. 307 ГПК, образувано по молбата на И. И. С. за отмяна на влязлото в сила решение от 18.ІV.2016г. по гр. д. № 24/2016г. на Пловдивския апелативен съд. </w:t>
        <w:tab/>
        <w:br/>
        <w:tab/>
        <w:t xml:space="preserve"> </w:t>
        <w:tab/>
        <w:br/>
        <w:tab/>
        <w:t xml:space="preserve">Като взе предвид, че след отвеждането на съдия Павков от участие при разглеждането на делото с определение от 30.ІV.2018г., като член на състава при извършеното на 02.V.2018г. електронно разпределение съобразно заповед № 676/12.ІV.2018г., изменяща Правилата за разпределение, образуване и подреждане на делата в ГК и ТК на ВКС, е определена съдия Иванова, която с разпореждането от 22.ХІ.2017г. за образуване на делото е отведена на основание разпореждане № 43/07.ІV.2016г., ВКС намира, че са налице предвидените в чл. 22 ал. 1 т. 6 ГПК предпоставки за отвод на съдия Иванова и за определянето на друг член на състава, който да участва при разглеждането на делото в насроченото за 14.V.2018г. открито съдебно заседание.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гражданско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ОТСТРАНЯВА съдия Мария Иванова от участие при разглеждането на гр. д. № 4640/2017г. </w:t>
        <w:tab/>
        <w:br/>
        <w:tab/>
        <w:t xml:space="preserve"> </w:t>
        <w:tab/>
        <w:br/>
        <w:tab/>
        <w:t xml:space="preserve">Делото да се докладва за определяне на друг член на съдебния състав.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