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№407/06.11.2015 по гр. д. №4038/2015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отмяна-нарушено право на участие</w:t>
        <w:tab/>
        <w:br/>
        <w:tab/>
        <w:t xml:space="preserve"/>
        <w:tab/>
        <w:br/>
        <w:tab/>
        <w:t xml:space="preserve">№ 407</w:t>
        <w:tab/>
        <w:br/>
        <w:tab/>
        <w:t xml:space="preserve"> </w:t>
        <w:tab/>
        <w:br/>
        <w:tab/>
        <w:t xml:space="preserve">гр.София, 06.11.2015г.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трети ноември, две хиляди и петнадесета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Ю. Г. </w:t>
        <w:tab/>
        <w:br/>
        <w:tab/>
        <w:t xml:space="preserve"> </w:t>
        <w:tab/>
        <w:br/>
        <w:tab/>
        <w:t xml:space="preserve">като разгледа докладваното от съдията Райчева гр. д.N 4038 описа за 2015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ГПК.</w:t>
        <w:tab/>
        <w:br/>
        <w:tab/>
        <w:t xml:space="preserve"> </w:t>
        <w:tab/>
        <w:br/>
        <w:tab/>
        <w:t xml:space="preserve"> Делото е образувано по молба на З. А. Х. чрез процесуалния му представител адв. Л. С., за отмяна на влязло в сила решение № 647/15.10.2012 г., постановено по гр. д. № 1209/2012 г. по описа на Районен съд – Хасково. Молителят желае решението да бъде отменено в частта, с която е предоставено упражняването на родителските права на майката, определено е местоживеенето на детето и е осъден да изплаща издръжка на малолетното си дете. Поддържа основание за отмяна по чл. 303, ал. 1, т. 5 ГПК. </w:t>
        <w:tab/>
        <w:br/>
        <w:tab/>
        <w:t xml:space="preserve"> </w:t>
        <w:tab/>
        <w:br/>
        <w:tab/>
        <w:t xml:space="preserve">Ответницата С. С. Х., редовно призована не взема становище по молбата за отмяна.</w:t>
        <w:tab/>
        <w:br/>
        <w:tab/>
        <w:t xml:space="preserve"> </w:t>
        <w:tab/>
        <w:br/>
        <w:tab/>
        <w:t xml:space="preserve">Върховният касационен съд, състав на четвърто г. о., като направи преценка за наличие предпоставките на чл. 307, ал. 1 ГПК, приема за установено следното:</w:t>
        <w:tab/>
        <w:br/>
        <w:tab/>
        <w:t xml:space="preserve"> </w:t>
        <w:tab/>
        <w:br/>
        <w:tab/>
        <w:t xml:space="preserve"> С решението, чиято отмяна се иска, е уважен искът на С. С. Х. за развод по вина на ответника – молител в настоящото производство, както и исковете за предоставяне упражняването на родителските права върху роденото от брака дете Е. Т. и ползването на семейното жилище, находящо се в [населено място],[жк]на майката С. С.. С решението е предоставено упражняването на родителските права над роденото от брака дете – Е. Т., [дата на раждане], на майката С. С., с право на бащата да го вижда всяка първа и трета неделя от месеца от 09.00ч. до 18.00ч. и един месец през лятото, когато майката не ползва платен годишен отпуск и е определил местоживеене на детето по местоживеенето на майката.</w:t>
        <w:tab/>
        <w:br/>
        <w:tab/>
        <w:t xml:space="preserve"> </w:t>
        <w:tab/>
        <w:br/>
        <w:tab/>
        <w:t xml:space="preserve"> Молителят поддържа, че е налице отменително основание по чл. 303, ал. 1, т. 5 ГПК по отношение на решението в частта му, с която са предоставени родителските права, определен е режим на лични отношения и е определен размер на дължима се издръжка, тъй като не са спазени разпоредбите на чл. 44, ал. 1 и чл. 46, ал. 2 ГПК-съобщението е получено от майката на бившата му съпруга, която не е от кръга на близките на молителя. Представя копие от удостоверение за раждане на З. Х. ота [община], от което е видно, че неговата майка е К. З. К., а не М. Ю. А., която е получавала неговите призовки по делото, както и копие от лична карта на майка си, удостоверяваща, че няма промяна в имената й. Представя и доказателства, че детето е ученик в Р. Т..</w:t>
        <w:tab/>
        <w:br/>
        <w:tab/>
        <w:t xml:space="preserve"> </w:t>
        <w:tab/>
        <w:br/>
        <w:tab/>
        <w:t xml:space="preserve">Върховният касационен съд, състав на четвърто г. о. намира, че молбата за отмяна е основателна.</w:t>
        <w:tab/>
        <w:br/>
        <w:tab/>
        <w:t xml:space="preserve"> </w:t>
        <w:tab/>
        <w:br/>
        <w:tab/>
        <w:t xml:space="preserve">Разпоредбите на чл. 44, ал. 1 и чл. 46 ГПК изискват връчителят да удостовери кой получава съобщението – кое е лицето което получава призовката, неговото качество, дали то е от кръга на близките на страната по делото и дали се задължава да предаде призовката. В случая отбелязването е ненадележно - посочено е майка, без да е отбелязано, че това е пълнолетно лице от домашните на молителя или друго лице, което живее на същия адрес и поема задължени да предаде призовката на страната по делото. В случая съдът не е констатирал тази нередовност предвид и на данните по делото - съдържащо се в доклада на социалните служби изявление на майката, че местоживеенето на бащата е в Т., както и че към момента на проверката е и детето.</w:t>
        <w:tab/>
        <w:br/>
        <w:tab/>
        <w:t xml:space="preserve"> </w:t>
        <w:tab/>
        <w:br/>
        <w:tab/>
        <w:t xml:space="preserve">При тези данни в конкретният случай следва да се приеме, че призовките и съобщенията са връчвани без да са спазени разпоредбите на чл. 44, ал. 1 и чл. 46, ал. 2 ГПК, което е довело до нарушаване правото на молителя на участие в производството по делото. Налице е основание за отмяна по чл. 303, ал. 1, т. 5 ГПК. В чл. 303 т. 5 ГПК се визират три фактически състава, свързани с неучастието на страната лично или чрез повереник по делото поради грубо нарушение от страна на решаващия съд на съдопроизводствените правила, а именно когато страната е била лишена от възможността да участва по делото, или не е била надлежно представлявана или когато не е могла да се яви лично или чрез повереника си поради особено непредвидени обстоятелства, които не е могла да преодолее. С решението, чиято отмяна се иска, правото на участие на З. А., като страна в исковия процес, е нарушено. Правото на ефективна процесуална защита е гарантирана от разпоредбите на гражданско-процесуалния кодекс, визиращи установена процедура по призоваването на лицето за съдебно заседание, надлежно връчване на съдебните книжа, личното или чрез пълномощник участие в съдебно заседание и в хода на съдебното производството по повод осъществяване правото на защита на спорни субективни материални права. Установените по делото данни сочат, че призовките и съобщенията до З. А. не са били връчени нито лично на него, нито на лице по чл. 46, ал. 2 ГПК. Ето защо решението на РС Хасково следва да бъде отменено в частта, с която е предоставено упражняването на родителските права на майката, определено е местоживеенето на детето и режим на лични отношения, като бащата е осъден да изплаща издръжка на малолетното си дете. </w:t>
        <w:tab/>
        <w:br/>
        <w:tab/>
        <w:t xml:space="preserve"> </w:t>
        <w:tab/>
        <w:br/>
        <w:tab/>
        <w:t xml:space="preserve">Разноските по делото за настоящата инстанция ще следва да се присъдят от инстанцията по същество с оглед изхода на спора.</w:t>
        <w:tab/>
        <w:br/>
        <w:tab/>
        <w:t xml:space="preserve"> </w:t>
        <w:tab/>
        <w:br/>
        <w:tab/>
        <w:t xml:space="preserve">По изложените съображения, съдът</w:t>
        <w:tab/>
        <w:br/>
        <w:tab/>
        <w:t xml:space="preserve"/>
        <w:tab/>
        <w:br/>
        <w:tab/>
        <w:t xml:space="preserve"> РЕШИ: </w:t>
        <w:tab/>
        <w:br/>
        <w:tab/>
        <w:t xml:space="preserve"> </w:t>
        <w:tab/>
        <w:br/>
        <w:tab/>
        <w:t xml:space="preserve">отменя решение № 647/15.10.2012 г., постановено по гр. д. № 1209/2012 г. по описа на Районен съд – Хасково в частта му, с която е предоставено упражняването на родителските права над роденото от брака дете – Е. Т., роден на, г. на майката С. С., с право на бащата да го вижда всяка първа и трета неделя от месеца от 09.00ч. до 18.00ч. и един месец през лятото, когато майката не ползва платен годишен отпуск, определено е местоживеене на детето, местоживеенето на майката и е осъден З. А. Х., да заплаща на Е. Т., чрез неговата майка и законна представителка С. С. месечна издръжка в размер на 80 лева, считано от 27.04.2011г. до настъпването на законни причини за нейното изменение или прекратяване, ведно със законната лихва върху всяка просрочена вноска, считано от датата на падежа до окончателното изплащане на сумата, на основание чл. 303, ал. 1, т. 5 ГПК.</w:t>
        <w:tab/>
        <w:br/>
        <w:tab/>
        <w:t xml:space="preserve"> </w:t>
        <w:tab/>
        <w:br/>
        <w:tab/>
        <w:t xml:space="preserve">връща делото на РС Хасково за ново разглеждане в отменената му част.</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