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№1122/15.10.2015 по гр. д. №3578/2015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1122</w:t>
        <w:tab/>
        <w:br/>
        <w:tab/>
        <w:t xml:space="preserve"> </w:t>
        <w:tab/>
        <w:br/>
        <w:tab/>
        <w:t xml:space="preserve">гр.София, 15 октомври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четиринадесети октомври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3578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С. И. С. от [населено място] срещу въззивно решение №54/21.04.2015г., постановено по възз. гр. д. №63/2015г. по описа на Окръжен съд - Търговище, с което е потвърдено решение №39/26.01.2015г. по гр. д. №1223/2014г. по описа на Районен съд – Търговище в частта, с която е отхвърлен предявеният от касатора иск с правно основание чл. 331 КТ за разликата над сумата 7255, 12 лева до пълния претендиран размер от 12 696, 46 лева. </w:t>
        <w:tab/>
        <w:br/>
        <w:tab/>
        <w:t xml:space="preserve"> </w:t>
        <w:tab/>
        <w:br/>
        <w:tab/>
        <w:t xml:space="preserve">В жалбата се сочи, че решението е неправилно поради нарушение на материалния закон, съществено нарушение на съдопроизводствените правила и необоснованост – основания за отмяна по чл. 281, ал. 1, т. 3 ГПК.</w:t>
        <w:tab/>
        <w:br/>
        <w:tab/>
        <w:t xml:space="preserve"> </w:t>
        <w:tab/>
        <w:br/>
        <w:tab/>
        <w:t xml:space="preserve"> В представеното изложение по чл. 284, ал. 3, т. 1 ГПК са формулирани следните въпроси: 1) след като в процедура по чл. 130а, ал. 2, т. 6 КТ работодателят се е договорил със синдикатите за определен размер на дължимите обезщетения при прекратяване на трудовото правоотношение на работниците и служителите на основание чл. 331, ал. 1 КТ, може ли впоследствие, да не се съобрази с договореното и за всеки конкретен случай да предлага, на основание чл. 331, ал. 2 КТ, различен размер обезщетение; 2) съставлява ли неупражняването на придобито от работника право на пенсия за осигурителен стаж и възраст, неправомерно поведение, Касаторът поддържа, че по тези въпроси е налице основанието по чл. 280, ал. 1 т. 3 ГПК за допускане на касационния контрол на въззивното решение.</w:t>
        <w:tab/>
        <w:br/>
        <w:tab/>
        <w:t xml:space="preserve"> </w:t>
        <w:tab/>
        <w:br/>
        <w:tab/>
        <w:t xml:space="preserve"> Ответната страна по жалбата [фирма] – [населено място], в законаоустановения срок не е представила писмен отговор и не е ангажирала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Kасационната жалба е подадена от надлежна страна, в срока по чл. 283 ГПК, срещу подлежащ на обжалване съдебен акт на въззивен съд, поради което е процесуално допустима.</w:t>
        <w:tab/>
        <w:br/>
        <w:tab/>
        <w:t xml:space="preserve"> </w:t>
        <w:tab/>
        <w:br/>
        <w:tab/>
        <w:t xml:space="preserve"> Производството по делото е образувано по предявения от С. И. С. против [фирма] – [населено място] иск с правно основание чл. 331 КТ за заплащане на сумата 12 696, 46лв. – дължимо обезщетение за прекратяване на трудовия договор при условията на чл. 331, ал. 1 КТ. Установено е по делото, че поради закриване на част от предприятието на работодателя, считано от 31.03.2014г. и масово уволнение на работници, след проведена среща на работодателя и синдикалните организации на 17.12.2013г. е взето решение размерът на обезщетението по чл. 331, ал. 2 КТ в общия случай да бъде 14 работни заплати; а за тези работници, на които предстои пенсиониране до края на 2014г. – 14 заплати като основа плюс още 6 заплати. Няма спор, че работодателят е предложил на ищеца прекратяване на трудовото му правоотношение при условията на чл. 331 КТ, срещу изплащане на обезщетение в размер на 6 брутни месечни заплати, което е прието от работника; че е издаден акт № 418/27.03.2014г. за прекратяване на трудовия договор с ищеца на основание чл. 331, ал. 1 КТ, считано от 31.03.2014г.; както и че С. е с придобито право на пенсия за работа при първа категория труд, считано от 01.09.2013г. Въззивният съд е приел, че взетото на 17.12.2013г., при съвместната среща на работодателя и синдикатите, решение е задължително за работодателя, който при прекратяване на трудовия договор на основание чл. 331, ал. 1 КТ е обвързан да предложи на работника обезщетение в размер, съобразно с категорията, в която попада. Посочено е, че ищецът попада в общата категория работници, за които е договорено обезщетение в размер на 14 брутни месечни заплати, а не както се твърди в исковата молба, че е от категорията лица, на които им предстои пенсиониране до края на 2014г. и имащи право на обезщетение в размер на 20 брутни месечни възнаграждения /14 +6/, тъй като е отчетено, че С. е придобил правото на пенсия на 01.09.2013г. С тези решаващи мотиви е направен извод, че искът е основателен за сумата 7 255, 12лв., представляваща стойността на още 8 брутни месечни заплати, освен изплатените на С. като обезщетение по чл. 331 ал. 2 КТ – 6 работни заплати.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въззивното решение не следва да бъде допуснато до касационно обжалване, тъй като не е налице поддържаното основание по чл. 280, ал. 1, т. 3 ГПК.</w:t>
        <w:tab/>
        <w:br/>
        <w:tab/>
        <w:t xml:space="preserve"> </w:t>
        <w:tab/>
        <w:br/>
        <w:tab/>
        <w:t xml:space="preserve"> Основанието за прекратяване на трудовия договор по чл. 331 КТ срещу уговорено обезщетение включва взаимното съгласие на страните по трудовото правоотношение. Специфичното тук е предложението за обезщетение в посочен от работодателя размер, което следва да бъде прието от работника в предвидения от закона срок.</w:t>
        <w:tab/>
        <w:br/>
        <w:tab/>
        <w:t xml:space="preserve"> </w:t>
        <w:tab/>
        <w:br/>
        <w:tab/>
        <w:t xml:space="preserve"> Първият поставен в изложението въпрос – след като в процедура по чл. 130а, ал. 2, т. 6 КТ работодателят се е договорил със синдикатите за определен размер на дължимите обезщетения при прекратяване на трудовото правоотношение на работниците и служителите на основание чл. 331, ал. 1 КТ, може ли впоследствие, да не се съобрази с договореното и за всеки конкретен случай да предлага, на основание чл. 331, ал. 2 КТ, различен размер обезщетение – в контекста, в който е зададен е фактически, а не правен въпрос. Съдът е посочил, че зачита именно споразумението от 17.12.2013г., постигнато в процедурата по чл. 130а, ал. 2, т. 6 КТ, относно дължимия на ищеца размер обезщетение по чл. 331, ал. 2 КТ. Тълкувайки договореностите в споразумението е стигнал до извод, че на касатора – ищец се дължи обезщетение в размер на 14 брутни месечни заплати, а не в размер на 14 +6 заплати. Възприетата, на базата на събраните по делото доказателства, фактическа обстановка и обосноваността на изводите на въззивната инстанция не могат да са предмет на проверката в производство по чл. 288 ГПК. Правен въпрос, с характеристиките по чл. 280, ал. 1 ГПК, не е поставен, поради което не е налице общата предпоставка за селектиране на жалбата.</w:t>
        <w:tab/>
        <w:br/>
        <w:tab/>
        <w:t xml:space="preserve"> </w:t>
        <w:tab/>
        <w:br/>
        <w:tab/>
        <w:t xml:space="preserve"> Вторият въпрос в изложението –дали неупражняването на придобито право на пенсия за осигурителен стаж и възраст е неправомерно поведение – също няма претендираното от касатора значение, защото не е обусловил волята на съда при постановяване на съдебното решение. За да бъде основание за допускане до касационен контрол, поставеният от касатора въпрос трябва да е от значение за изхода по конкретното дело, т. е. да е включен в предмета на спора, индивидуализиран чрез основанието и петитума на иска и да е обусловил правната воля на съда, обективирана в решението. От изложеното по-горе е видно, че въззивният съд не е обсъждал подобен въпрос, нито пък такъв проблем е бил от значение за предмета на спора. Казаното предопределя ирелевантността на формулирания въпрос за допускането на касационния контрол на въззивното решение.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№54 от 21.04.2015г., постановено по възз. гр. д. № 63/2015г. по описа на Окръжен съд - Търговище.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