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№6199/23.06.2022 по адм. д. №521/2022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6199 София, 23.06.2022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девети май две хиляди и двадесет и втора година в състав: ПРЕДСЕДАТЕЛ: ТАНЯ ВАЧЕВА ЧЛЕНОВЕ: МИРОСЛАВА ГЕОРГИЕВАЮЛИЯ РАЕВА при секретар Маринела Цветанова и с участието на прокурора Емил Георгиев изслуша докладваното от председателя Таня Вачева по административно дело № 521 / 2022 г. Производството е по чл. 208 и сл. АПК.</w:t>
        <w:tab/>
        <w:br/>
        <w:tab/>
        <w:t xml:space="preserve">Образувано е по касационната жалба на „Ансара Медия“ ООД със седалище в гр. Пловдив, представлявано от пълномощник, против решение № 6449/ 08.11.2021 г. по адм. д. № 4883/ 2021 г. на Административен съд София-град, с което съдът е отхвърлил жалбата на дружеството срещу решение № 126/16.10.2019 г. на председателя на Патентно ведомство (ПВ), с което е потвърдено решение на опозиционни състав от 17.12.2018 г. за отхвърляне на подадената от оспорващото търговско дружество опозиция вх. №1344106/30.03.2017 г. срещу регистрацията на марка с вх. № 141722 "accella digital", словна. Според касатора решението е неправилно като постановено при съществено нарушение на съдопроизводствените правила, нарушение на материалния закон и е необосновано - отменителни основания по чл. 209, т. 3 АПК. Касационният жалбоподател твърди, че при повторното разглеждане на делото съдът не е изпълнил указанията на ВАС, като не е обсъдил всички доказателства едно спрямо друго, поради което е достигнал до необоснован извод, че процесната марка не е използвана в заявения период. Изложени са аргументи за използване на нерегистрираната марката в рамките на търговската дейност на дружеството в относимия за спора период. Иска отмяна на обжалваното решение и произнасяне по същество с отмяна на оспорения административен акт. Претендира разноски.</w:t>
        <w:tab/>
        <w:br/>
        <w:tab/>
        <w:t xml:space="preserve">Ответникът председателят на Патентното ведомство, чрез пълномощник, оспорва подадената касационна жалба. Претендира присъждане на разноски за защита от юрисконсулт и прави възражение за прекомерност по отношение размера на претендираното от касационния жалбоподател адвокатско възнаграждение.</w:t>
        <w:tab/>
        <w:br/>
        <w:tab/>
        <w:t xml:space="preserve">Ответникът Т. Тодоров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Първоинстанционният съд е установил, че производството пред Патентното ведомство е започнало по заявление на Т. Тодоров с вх. №141722 от 01.06.2016 г. за регистрация на марка „accella digital”, словна, за стоки и/или услуги от клас 35, клас 41 и клас 42 на МКСУ. Срещу регистрацията на 30.03.2017 г. е подадена опозиция от "Ансара Медия" ООД (предходно наименование „Ди Ес Онлайн“ ЕООД). Дружеството е посочило, че под фирменото наименование „Ди Ес Онлайн“ ЕООД е ползвало нерегистрираната марка от 14.05.2013 г. до 03.11.2016 г. за предоставяне на услуги чрез сайта www.accelladigital.com и чрез реклама на марката, които са идентични на заявените. След изпълнение на предвидената в специалния закон процедура, с решение от 17.12.2018 г. състав по опозиции е отхвърлил подадената опозиция. Решението е обжалвано от дружеството и с оспореното пред първоинстанционния съд решение №126/ 16.10.2019 г. председателят на ПВ е приел становището на състава по опозиции и е отхвърлил подадената от „Ансара Медия“ ООД опозиция. Решението е обжалвано пред Административния съд София-град, който с решение № 4817/ 09.09.2020 г. по адм. д. № 812/ 2020 г. е отхвърлил жалбата като неоснователна. Съдебното решение е отменено по реда на чл. 208 и сл. АПК с решение № 5908 от 17.05.2021 г. по адм. д. №12767/2020 г. на Върховния административен съд и делото е върнато на АССГ за ново разглеждане със задължителни указания.</w:t>
        <w:tab/>
        <w:br/>
        <w:tab/>
        <w:t xml:space="preserve">При новото разглеждане на делото съдът е постановил обжалваното в настоящото производство решение. Приел е, че оспорения акт е издаден от компетентен орган, в предвидената от закона форма, при спазване на административнопроизводствените правила, в съответствие с материалноправните разпоредби и с целта на закона. В изпълнение на дадените от касационната инстанция задължителни указания е анализирал в съвкупност доказателствата по делото и е подвел релевантните фактически установявания под относимите правни норми. Обсъдил е подробно и в тяхната съвкупност представени от жалбоподателя по делото договори, фактури и публикации.</w:t>
        <w:tab/>
        <w:br/>
        <w:tab/>
        <w:t xml:space="preserve">Съдът е посочил, че предвид чл. 13, ал. 2 ЗМГО (отм.) използването на марка в търговската дейност съдържа четири елемента. Това съдържание на използването на марка следва да бъде вложено и в чл. 12, ал. 6 ЗМГО (отм). Изследвал е релевантните обстоятелства като продължителността, обема и естеството на употреба на нерегистрираната марка във връзка със заявените услуги и е обосновал извод, че жалбоподателят не е доказал действително търговско използване на нерегистрираната марка в качеството й на знак, обозначаващ услуги от класове 35, 41 и 42, преди датата на заявяване на атакуваната марка. По подробно изложени мотиви е отхвърлил жалбата на „Ансара Медия“ ООД като неоснователна. Решението е правилно.</w:t>
        <w:tab/>
        <w:br/>
        <w:tab/>
        <w:t xml:space="preserve">За да откаже регистрация в хипотезата чл. 12, ал. 6 ЗМГО (отм.), органът следва да установи кумулативно няколко предпоставки: опозицията да е подадена от действителния притежател на марката; да е налице нерегистрирана марка, която да се използва в търговската дейност на територията на Република България; датата на подаване на заявката да е по-късна от датата на действителното използване на нерегистрираната марка; идентичност или сходство между нерегистрираната марка и марката - обект на заявката за регистрация, както и между стоките и услугите, обект на марката.</w:t>
        <w:tab/>
        <w:br/>
        <w:tab/>
        <w:t xml:space="preserve">По делото не се спори по отношение идентичността на нерегистрираната марка и заявената марка. Спорен е въпросът дали касаторът е използвал нерегистрираната марка в търговската си дейност.</w:t>
        <w:tab/>
        <w:br/>
        <w:tab/>
        <w:t xml:space="preserve">От представените по делото и обсъдени от административния орган и от съда доказателствата не може да се направи категоричен извод за участие в търговския оборот и стопанския живот на стоки и услуги от заявените класове на процесната търговска марка. Има разлика между използване в търговската дейност като действително търговско използване по смисъла на чл. 12, ал. 6 ЗМГО (отм.) и използване в търговската дейност като реално използване по смисъла на чл. 13, ал. 1 ЗМГО (отм.). Ето защо, относимата правна норма на чл. 12, ал. 6 ЗМГО (отм.) следва да бъде разгледана във вр. с чл. 17, ал. 4 от Наредбата за реда за оформяне, подаване и разглеждане на опозиции по Закона за марките и географските означения. В случая както административният орган, така и съдът са отчели, че върху представените фактури липсва обозначаване със знака „accella digital”, освен това същите не сочат извършването на услуги с този знак. Правилен и обоснован е изводът, че създаденият и поддържан домейн www.accelladigital.com не представлява търговско ползване на словния елемент на марката. В тежест на жалбоподателя е да проведе пълно и главно доказване за установяване на релевантните за спора факти и обстоятелства. Жалбоподателят е трябвало да докаже, че използва нерегистрираното наименование „accella digital” в съответствие с основната му функция, която е да гарантира идентичността на произхода на услугите от подадената заявка. Когато се преценява дали използването на марката е истинско, трябва да се имат предвид всички факти и обстоятелства от значение за определяне на действителната търговската експлоатация на знака. Както правилно е посочил първоинстанционният съд, регистрирането на домейн, съдържащ наименованието на нерегистрираната марка, не представлява само по себе си доказателство за използване на марката в търговската дейност. Касаторът твърди, че чрез посоченият интернет адрес е предлагал услугите, за които претендира използването на спорната марка. Противно на изложеното от касатора чл. 17, ал. 4 Наредбата постановява да бъде извършена преценка на продължителността и обема на употреба на нерегистрираната марка във връзка с услугите, на които се основа опозицията, а в случая не се установява нито продължителност, нито обем на предоставяните услуги. В съответствие с чл. 13, ал. 1, т. 4 ЗМГО (отм.), използване в търговската дейност по смисъла на ал. 1 е използването на знака в търговски книжа и в реклами. От представените по делото доказателства не се установява да е извършвана реклама на нерегистрираната марка за услугите, за които се твърди, че е използвана.</w:t>
        <w:tab/>
        <w:br/>
        <w:tab/>
        <w:t xml:space="preserve">Използване в търговската дейност, извън конкретните си форми на проявление, следва да се интерпретира като използване в процеса на търговия, която не е от частен характер, а води до реализиране на икономическа изгода. Ето защо, за да бъде една нерегистрирана марка преценена като способна да идентифицира търговския произход на стоките или услугите, необходимо е да се отчете значимостта на използването от гледна точка на територията и постигнатия икономически ефект - продължителност, публично представяне и релевантен сектор.</w:t>
        <w:tab/>
        <w:br/>
        <w:tab/>
        <w:t xml:space="preserve">Необходимо е да се посочи и че ако представените доказателства могат да свържат използването на нерегистрирания знак със стоки и услуги, предлагани от касатора, то ще бъдат налице и предпоставките за интензивност на използване на нерегистрирания знак, което обаче в случая не е установено. Дружеството-касатор е използвало знака „accella digital” като лого върху представените по делото договори. В националното право правото на име не е нито сред абсолютните, нито сред относителните основания за отказ от регистрация на марка. Доколкото основанията за отказ са императивно и изчерпателно изброени, разширително тълкуване е недопустимо. Защита на правото на име е въведено като основание за заличаване на марката по силата на чл. 26, ал. 3, т. 5 ЗМГО, но не и като основание да се откаже регистрация.</w:t>
        <w:tab/>
        <w:br/>
        <w:tab/>
        <w:t xml:space="preserve">Неоснователен е касационният довод за допуснати от съда съществени нарушения на производствените правила. Съдът е обсъдил относими за спора доказателства задълбочено и в тяхната взаимовръзка, направил е съвкупен анализ на на относимите доказателства и обсновано е приел за правилни фактическите установявания и правните заключения на административния орган.</w:t>
        <w:tab/>
        <w:br/>
        <w:tab/>
        <w:t xml:space="preserve">Предвид изложеното, като е приел оспореното решение на председателя на ПВ за законосъобразно и е отхвърлил подадената от „Ансара Медия“ ООД жалба, съдът е постановил правилно решение, което следва да бъде оставено в сила.</w:t>
        <w:tab/>
        <w:br/>
        <w:tab/>
        <w:t xml:space="preserve">С оглед изхода на настоящото производство своевременно направеното искане от председателят на Патентното ведомство за разноски е основателно, като в полза на същия следва да бъдат присъдени разноски за настоящото производство в размер на 100 лв. за защита от юрисконсулт на основание чл. 228 АПК, вр. с чл.143, ал.1 АПК, чл.37, ал.1 ЗПП и чл. 24 от Наредбата за заплащането на правната помощ.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 6449/ 08.11.2021 г. по адм. д. № 4883/ 2021 г. по описа на Административен съд София-град.</w:t>
        <w:tab/>
        <w:br/>
        <w:tab/>
        <w:t xml:space="preserve">ОСЪЖДА „Ансара Медия“ ООД ,[ЕИК], гр. Пловдив, кв. „Тракия“, бл. 144, вх. „б“, ет. 5, ап. 12, да заплати на Патентното ведомство на Република България, гр. София, бул. "Д-р Г.М.Димитров," № 52Б, направените по делото разноски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