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№97/24.06.2010 по търг. д. №536/2010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97 </w:t>
        <w:tab/>
        <w:br/>
        <w:tab/>
        <w:t xml:space="preserve"> </w:t>
        <w:tab/>
        <w:br/>
        <w:tab/>
        <w:t xml:space="preserve">София, 24, 06, 2010 г. </w:t>
        <w:tab/>
        <w:br/>
        <w:tab/>
        <w:t xml:space="preserve"/>
        <w:tab/>
        <w:br/>
        <w:tab/>
        <w:t xml:space="preserve">В И М Е Т О Н </w:t>
        <w:tab/>
        <w:br/>
        <w:tab/>
        <w:t xml:space="preserve"> </w:t>
        <w:tab/>
        <w:br/>
        <w:tab/>
        <w:t xml:space="preserve">А Н А Р О Д 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 на Р. Б, Търговска колегия, Първо отделение, в </w:t>
        <w:tab/>
        <w:br/>
        <w:tab/>
        <w:t xml:space="preserve"> </w:t>
        <w:tab/>
        <w:br/>
        <w:tab/>
        <w:t xml:space="preserve">откритото заседание на двадесет и първи юни през две хиляди и десета година в </w:t>
        <w:tab/>
        <w:br/>
        <w:tab/>
        <w:t xml:space="preserve"> </w:t>
        <w:tab/>
        <w:br/>
        <w:tab/>
        <w:t xml:space="preserve">състав: </w:t>
        <w:tab/>
        <w:br/>
        <w:tab/>
        <w:t xml:space="preserve"/>
        <w:tab/>
        <w:br/>
        <w:tab/>
        <w:t xml:space="preserve"> ПРЕДСЕДАТЕЛ: Н. Х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Е. Ч </w:t>
        <w:tab/>
        <w:br/>
        <w:tab/>
        <w:t xml:space="preserve"> </w:t>
        <w:tab/>
        <w:br/>
        <w:tab/>
        <w:t xml:space="preserve"> Емил </w:t>
        <w:tab/>
        <w:br/>
        <w:tab/>
        <w:t xml:space="preserve"> </w:t>
        <w:tab/>
        <w:br/>
        <w:tab/>
        <w:t xml:space="preserve">Марков </w:t>
        <w:tab/>
        <w:br/>
        <w:tab/>
        <w:t xml:space="preserve"/>
        <w:tab/>
        <w:br/>
        <w:tab/>
        <w:t xml:space="preserve">при секретаря ………………………………..……. и </w:t>
        <w:tab/>
        <w:br/>
        <w:tab/>
        <w:t xml:space="preserve"> </w:t>
        <w:tab/>
        <w:br/>
        <w:tab/>
        <w:t xml:space="preserve">с участието на прокурора Олга СТАНЕВА от ВКП, като изслуша докладваното от </w:t>
        <w:tab/>
        <w:br/>
        <w:tab/>
        <w:t xml:space="preserve"> </w:t>
        <w:tab/>
        <w:br/>
        <w:tab/>
        <w:t xml:space="preserve">съдията Е. М търг. дело № 536 по описа за 2010 г. и за да се произнесе </w:t>
        <w:tab/>
        <w:br/>
        <w:tab/>
        <w:t xml:space="preserve"> </w:t>
        <w:tab/>
        <w:br/>
        <w:tab/>
        <w:t xml:space="preserve">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18, ал. 1 ЗПП. </w:t>
        <w:tab/>
        <w:br/>
        <w:tab/>
        <w:t xml:space="preserve"> </w:t>
        <w:tab/>
        <w:br/>
        <w:tab/>
        <w:t xml:space="preserve"> Образувано е по касационната жалба с вх. № 32599/4.V.2010 г. на Г. Г. В., ЕГН 5705047047 от София в качеството му на председател на ПП „ХСС”, която е била подадена против решение № 113 на Софийския градски съд, ТК, постановено на 13.ІV.2010 г. по гр. д. № 11519/2000 г., с което е било отказано вписване в регистъра на политическите партии при този съд на промени в персоналния състав на Централното бюро на ПП „Х”, които били приети на нейния Първи извънреден конгрес, проведен на 5. ХІІ.2009 г. в град С.. Оплакванията на жалбоподателя са за неправилност /незаконосъобразност/ на атакуваното регистърно решение на СГС, като се инвокират доводи, че „за съжаление уставът не е предвидил обстоятелствата, при които се наложи на членовете на партията ни да свикат и проведат този извънреден конгрес”, а вследствие на това се оказало невъзможно решение за свикване на процесния конгрес да бъде взето с повече от 50% от членовете на Централното бюро, „тъй като същите не пожелаха да присъстват на заседанието на 1. ХІ.2009 г.”. Ето защо регистърният съд следвало да приеме, че ако свикването и провеждането на конгреса страда от тези пороци, то същите били „изцяло санирани с присъствието на над 50% от членовете на ПП „ХСС”, защото волята на членовете-учредители била водещата при извършването на каквито и да било действия от страна на партията”. </w:t>
        <w:tab/>
        <w:br/>
        <w:tab/>
        <w:t xml:space="preserve"> </w:t>
        <w:tab/>
        <w:br/>
        <w:tab/>
        <w:t xml:space="preserve"> В откритото съдебно заседание пред ВКС В. поддържа жалбата си, а прокурорът от Върховната к. п. на Р. Б О. С. е изразила становище, че тя следва да бъде оставена без уважение, тъй като процесният първи извънреден конгрес на ПП „ХСС” не е бил свикан и проведен в съответствие със ЗПП и Устава на политическата организация. </w:t>
        <w:tab/>
        <w:br/>
        <w:tab/>
        <w:t xml:space="preserve"> </w:t>
        <w:tab/>
        <w:br/>
        <w:tab/>
        <w:t xml:space="preserve"> Като констатира, че касационната жалба на Г. Гр. В. е подадена в пределите на преклузивния 7-дневен срок по чл. 18, ал. 1 ЗПП, взе предвид оплакванията и доводите му за неправилност на атакуваното регистърно решение на СГС, както и становището на прокурора от ВКС О. С., Върховният касационен съд на Републиката, Търговска колегия, Първо отделение, приема следното: </w:t>
        <w:tab/>
        <w:br/>
        <w:tab/>
        <w:t xml:space="preserve"> </w:t>
        <w:tab/>
        <w:br/>
        <w:tab/>
        <w:t xml:space="preserve"> Касационната жалба на Г. Гр. В. от София е неоснователна. </w:t>
        <w:tab/>
        <w:br/>
        <w:tab/>
        <w:t xml:space="preserve"> </w:t>
        <w:tab/>
        <w:br/>
        <w:tab/>
        <w:t xml:space="preserve"> В атакуваното от В. решение регистърният съд е изложил обстойно аргументирани съображения по повод на своя отказ да впише исканите персонални промени по партидата на ПП „ХСС”, обосновавайки се както с нередовното свикване на процесния Първи извънреден конгрес на партията от 5. ХІІ.2009 г. в гр. С., но така също и с фактите по делото относно самото му провеждане. Във връзка с инвокираните доводи в касационната жалба на В. обаче, ще следва да се подчертае, че при опорочаване на предвидената в Устава процедура по свикване на конгрес, приетите от него решения, вкл. и тези за персонални промени в ръководството на партията, не могат по никакъв начин да бъдат „санирани” с последващия факт на провеждането му с участие на учредителите на същата тази ПП. </w:t>
        <w:tab/>
        <w:br/>
        <w:tab/>
        <w:t xml:space="preserve"> </w:t>
        <w:tab/>
        <w:br/>
        <w:tab/>
        <w:t xml:space="preserve"> В случая нередовността на свикване на Първия извънреден конгрес на ПП „ХСС” на датата 5. ХІІ.2009 г. не се оспорва от страна на жалбоподателя В. </w:t>
        <w:tab/>
        <w:br/>
        <w:tab/>
        <w:t xml:space="preserve"> </w:t>
        <w:tab/>
        <w:br/>
        <w:tab/>
        <w:t xml:space="preserve"> Видно от постановеното на 24 юли 2008 г. решение по приложеното регистърно дело № 11519/2000 г. е, че последният вписан в регистъра Устав на ПП „Х” – София е този, приет на Третия редовен конгрес на партията „ХСС”, състоял се на 1.ІІІ.2008 г. и уреждащ в чл. чл. 46-48 статута на 12-членно Централно бюро, което съгласно чл. 28.2 от същия може да взема решение за свикване на извънреден конгрес в едномесечен срок, но само „ако то е редовно”. При положение, че и според жалбоподателя В. проведеното на 1. ХІ.09 г. заседание на ЦБ на ПП „ХСС” не е било редовно – независимо от причината за това, свикването на процесния извънреден Първи конгрес на партията е следвало да стане по предвидения в чл. 28.2 от Устава алтернативен вариант: „от събрание на председателите на 2/3 от всички местни съюзни организации и клубове”. Ирелевантно е обстоятелството дали такива в действителност са били създадени след учредяването на партията преди 10 години, но щом в конкретната хипотеза свикването на извънредния конгрес е било предприето по първата алтернатива на чл. 28.2 от Устава, нередовността на въпросното заседание на ЦБ на ПП „ХСС” е опорочила свикването на нейния т. нар. Първи извънреден конгрес и съответно взетите от него решения за персонални промени в ръководството й. </w:t>
        <w:tab/>
        <w:br/>
        <w:tab/>
        <w:t xml:space="preserve"> </w:t>
        <w:tab/>
        <w:br/>
        <w:tab/>
        <w:t xml:space="preserve"> С оглед всичко изложено се налага извод, че отказът на СГС да впише исканите от В. персонални промени в ръководството на ПП „ХСС” по негово заявление с вх. № 1766/21.І.2010 г. е законосъобразен и постановен в пълно съответствие с действащия Устав на тази партия. Ето защо настоящата к. жалба ще следва да бъде оставена без уважение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решението на Софийския градски съд, ТК, с-в VІ-13, от 13.ІV.2010 г., постановено по гр. д. № 11519/2000 г. </w:t>
        <w:tab/>
        <w:br/>
        <w:tab/>
        <w:t xml:space="preserve"> </w:t>
        <w:tab/>
        <w:br/>
        <w:tab/>
        <w:t xml:space="preserve"> Решението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ЧЛЕНОВЕ: 1 2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