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№466/29.09.2015 по гр. д. №3398/2015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Върховен касационен съд на Република България ГК, І г. о. дело № 3398/2015 год.</w:t>
        <w:tab/>
        <w:br/>
        <w:tab/>
        <w:t xml:space="preserve"/>
        <w:tab/>
        <w:br/>
        <w:tab/>
        <w:t xml:space="preserve">О П Р Е Д Е Л Е Н И Е№ 466</w:t>
        <w:tab/>
        <w:br/>
        <w:tab/>
        <w:t xml:space="preserve"> </w:t>
        <w:tab/>
        <w:br/>
        <w:tab/>
        <w:t xml:space="preserve">София, 29.09.2015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двадесет и четвърти септември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3398/2015 година</w:t>
        <w:tab/>
        <w:br/>
        <w:tab/>
        <w:t xml:space="preserve"> </w:t>
        <w:tab/>
        <w:br/>
        <w:tab/>
        <w:t xml:space="preserve"> </w:t>
        <w:tab/>
        <w:br/>
        <w:tab/>
        <w:t xml:space="preserve"/>
        <w:tab/>
        <w:br/>
        <w:tab/>
        <w:t xml:space="preserve"/>
        <w:tab/>
        <w:br/>
        <w:tab/>
        <w:t xml:space="preserve">Производството е по реда на чл. 288 във връзка с чл. 280 от ГПК.</w:t>
        <w:tab/>
        <w:br/>
        <w:tab/>
        <w:t xml:space="preserve"> </w:t>
        <w:tab/>
        <w:br/>
        <w:tab/>
        <w:t xml:space="preserve"> Обжалвано е решение № 413/27.02.2015 год., постановено по в. гр. дело № 3430/2014 год. на Пловдивския окръжен съд, 14-ти граждански състав, с което е </w:t>
        <w:tab/>
        <w:br/>
        <w:tab/>
        <w:t xml:space="preserve"> </w:t>
        <w:tab/>
        <w:br/>
        <w:tab/>
        <w:t xml:space="preserve"> отменено решение № 2911/04.07.2014 год. на Пловдивски районен съд по гр. дело № 19347/2013 год., 13 гражд. състав, в частта, с което е допуснато да се извърши съдебна делба между Р. А. Г., К. Г. Ч. и Е. Г. К. на следния недвижим имот: ПИ(поземлен имот) с площ от 2062 кв. м. по скица (№ 25869/20.08.2013 год. на С.-П.), а по нотариален акт (№ 72 том VІІ, дело № 2074 от 1971 год.) – 1940 кв. м., съставляващ ПИ с идентификатор № 62858.501.482 по кадастралната карта и кадастралните регистри на [населено място], одобрени със Заповед РД-18-34/06.03.2008 год. на изп. директор на АГКК, с номер по предходен план: 482, квартал 55, парцел ХІ-482, урбанизирана територия, за високо застрояване по отношение на квотите и вместо него в тази част постановено друго за</w:t>
        <w:tab/>
        <w:br/>
        <w:tab/>
        <w:t xml:space="preserve"> </w:t>
        <w:tab/>
        <w:br/>
        <w:tab/>
        <w:t xml:space="preserve"> допускане извършване на съдебна делба между Р. А. Г., ЕГН [ЕГН], с постоянен адрес в [населено място], [улица], К. Г. Ч., ЕГН [ЕГН], с постоянен адрес в [населено място], [улица] Е. Г. К., ЕГН [ЕГН], с постоянен адрес в [населено място], [улица] на следния недвижим имот: ПИ(поземлен имот) с площ от 2062 кв. м. по скица (№ 25869/20.08.2013 год. на С.-П.), а по нотариален акт (№ 72, том VІІ, дело № 2074 от 1971 год.) – 1940 кв. м., съставляващ ПИ с идентификатор № 62858.501.482 по кадастралната карта и кадастралните регистри на [населено място], одобрени със Заповед РД-18-34/06.03.2008 год. на изпълнителния директор на АГКК с номер по предходен план: 482, квартал 55, парцел ХІ-482, урбанизирана територия, за високо застрояване при следните квоти:</w:t>
        <w:tab/>
        <w:br/>
        <w:tab/>
        <w:t xml:space="preserve"> </w:t>
        <w:tab/>
        <w:br/>
        <w:tab/>
        <w:t xml:space="preserve"> - 1/3 ид. ч. за Р. А. Г.</w:t>
        <w:tab/>
        <w:br/>
        <w:tab/>
        <w:t xml:space="preserve"> </w:t>
        <w:tab/>
        <w:br/>
        <w:tab/>
        <w:t xml:space="preserve"> - 1/3 ид. ч. за К. Г. Ч.</w:t>
        <w:tab/>
        <w:br/>
        <w:tab/>
        <w:t xml:space="preserve"> </w:t>
        <w:tab/>
        <w:br/>
        <w:tab/>
        <w:t xml:space="preserve"> - 1/3 ид. ч. за Е. Г. К.</w:t>
        <w:tab/>
        <w:br/>
        <w:tab/>
        <w:t xml:space="preserve"> </w:t>
        <w:tab/>
        <w:br/>
        <w:tab/>
        <w:t xml:space="preserve"> Недоволни от въззивното решение са жалбоподателите Р. А. Г. и К. Г. Ч., двете от [населено място], Пловдивска област, представлявани от адвокат Н. А. Г., които го обжалват в срока по чл. 283 от ГПК като считат, че е допустимо касационно обжалване на основание чл. 280, ал. 1, т. 1 и т. 3 от ГПК „с оглед произнасяне по въпроса владяната вещ придобива ли се от двамата съпрузи в условията на съпружеска имуществена общност(СИО)”.</w:t>
        <w:tab/>
        <w:br/>
        <w:tab/>
        <w:t xml:space="preserve"> </w:t>
        <w:tab/>
        <w:br/>
        <w:tab/>
        <w:t xml:space="preserve"> От ответницата по касация Е. Г. К. от [населено място], Пловдивска област, представлявана от адвокат С. Г. Я., е постъпил писмен отговор по чл. 287, ал. 1 от ГПК със становище за недопустимост на касационното обжалване. Претендира за направени разноски по делото за настоящото производство.</w:t>
        <w:tab/>
        <w:br/>
        <w:tab/>
        <w:t xml:space="preserve"> </w:t>
        <w:tab/>
        <w:br/>
        <w:tab/>
        <w:t xml:space="preserve"> Върховният касационен съд, състав на Гражданска колегия, първо отделение, като взе предвид доводите на страните по чл. 280, ал. 1 от ГПК и данните по делото, приема следното:</w:t>
        <w:tab/>
        <w:br/>
        <w:tab/>
        <w:t xml:space="preserve"> </w:t>
        <w:tab/>
        <w:br/>
        <w:tab/>
        <w:t xml:space="preserve"> За да отмени решението на първоинстанционния съд въззивният съд е приел, че наследодателят на страните Г. В. Г. (починал на 27.07.1993 год.) е придобил дворното място чрез давностно владение както е по нот. акт № 72, том VІІ, дело № 2074/12.03.1971 год. на нотариуса при Пловдивския районен съд, която е изтекла по време на брака му с Р. А. Г. (сключен на 25.12.1966 год.), което не е направило имота СИО тъй като по отношение на съпругата давност не е текла с оглед разпоредбата на чл. 115, б.”в” от ЗЗД, в който смисъл са кредитирани показания на разпитаните свидетели.</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са сравнили отделни случаи по съдебни актове, обосновали са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Касационно обжалване следва да се допусне на основание чл. 280, ал. 1, т. 1 и т. 2 ГПК по поставения въпрос с оглед ППВС № 8/1980 год. и приложената практика по чл. 290 ГПК.</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ДОПУСКА касационно обжалване на решение № 413/27.02.2015 год., постановено по в. гр. дело № 3430/2014 год. по описа на Пловдивския окръжен съд, ХІV-ти граждански състав.</w:t>
        <w:tab/>
        <w:br/>
        <w:tab/>
        <w:t xml:space="preserve"> </w:t>
        <w:tab/>
        <w:br/>
        <w:tab/>
        <w:t xml:space="preserve">ОПРЕДЕЛЯ държавна такса по 25 лева, вносима в едноседмичен срок от съобщението от жалбоподателите, за което да се представят надлежни документи, след което делото да се докладва за насрочване в открито съдебно заседание с призоваване на страните.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