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Определение №3334/28.06.2024 по гр. д. №5454/2023 на ВКС, ГК, III г.о., докладвано от съдия Жива Декова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 № 3334</w:t><w:tab/><w:br/><w:tab/><w:t xml:space="preserve"></w:t><w:tab/><w:br/><w:tab/><w:t xml:space="preserve"> гр. София, 28.06. 2024 год.</w:t><w:tab/><w:br/><w:tab/><w:t xml:space="preserve"></w:t><w:tab/><w:br/><w:tab/><w:t xml:space="preserve">Върховният касационен съд на Република България, IІІ гражданско отделение в закрито съдебно заседание на шести юни две хиляди двадесет и четвърта година в състав: </w:t><w:tab/><w:br/><w:tab/><w:t xml:space="preserve"></w:t><w:tab/><w:br/><w:tab/><w:t xml:space="preserve"> ПРЕДСЕДАТЕЛ: ЖИВА ДЕКОВА </w:t><w:tab/><w:br/><w:tab/><w:t xml:space="preserve"></w:t><w:tab/><w:br/><w:tab/><w:t xml:space="preserve"> ЧЛЕНОВЕ: АЛЕКСАНДЪР ЦОНЕВ</w:t><w:tab/><w:br/><w:tab/><w:t xml:space="preserve"></w:t><w:tab/><w:br/><w:tab/><w:t xml:space="preserve"> ФИЛИП ВЛАДИМИРОВ</w:t><w:tab/><w:br/><w:tab/><w:t xml:space="preserve"></w:t><w:tab/><w:br/><w:tab/><w:t xml:space="preserve">разгледа докладваното от съдия Декова</w:t><w:tab/><w:br/><w:tab/><w:t xml:space="preserve"></w:t><w:tab/><w:br/><w:tab/><w:t xml:space="preserve">гр. дело №5454 по описа за 2023 год., за да се произнесе, взе предвид следното:</w:t><w:tab/><w:br/><w:tab/><w:t xml:space="preserve"></w:t><w:tab/><w:br/><w:tab/><w:t xml:space="preserve"> Производството е по чл.288 ГПК. </w:t><w:tab/><w:br/><w:tab/><w:t xml:space="preserve"></w:t><w:tab/><w:br/><w:tab/><w:t xml:space="preserve"> Образувано е по касационна жалба на „Електроразпределение Север“ АД, чрез процесуален представител адв.М., срещу въззивно решение №532 от 09.10.2023г., постановено по в. гр. д.№76/2023г. на Окръжен съд – Велико Търново, с което след отмяна на решение от 31.10.2022г. по гр. д.№1040/2022г. на Районен съд – Велико Търново, е уважен предявения от Р. Н. А. срещу „Енергоразпределение Север“ АД иск с правно основание чл.124, ал.1 ГПК. </w:t><w:tab/><w:br/><w:tab/><w:t xml:space="preserve"></w:t><w:tab/><w:br/><w:tab/><w:t xml:space="preserve"> Касаторът счита, че са налице основания по чл.280, ал.1, т.1 ГПК за допускане на касационно обжалване.</w:t><w:tab/><w:br/><w:tab/><w:t xml:space="preserve"></w:t><w:tab/><w:br/><w:tab/><w:t xml:space="preserve"> Ответникът по жалбата Р. Н. А., чрез процесуален представител адв.Н.-Т., оспорва наличието на основание за допусане на касационно обжалване. Претендират се разноски.</w:t><w:tab/><w:br/><w:tab/><w:t xml:space="preserve"></w:t><w:tab/><w:br/><w:tab/><w:t xml:space="preserve"> Касационната жалба е процесуално допустима - подадена в срока по чл.283 от ГПК, срещу обжалваемо решение, от легитимирана страна, която има интерес от обжалването. </w:t><w:tab/><w:br/><w:tab/><w:t xml:space="preserve"></w:t><w:tab/><w:br/><w:tab/><w:t xml:space="preserve"> Върховният касационен съд, състав на ІІІ гр. отделение на ГК, след преценка на изложените основания за касационно обжалване по чл.280, ал.1 от ГПК намира:</w:t><w:tab/><w:br/><w:tab/><w:t xml:space="preserve"></w:t><w:tab/><w:br/><w:tab/><w:t xml:space="preserve"> С въззивното решение след отмяна на първоинстанционното решение, е уважен предявения от Р. Н. А. срещу „Енергоразпределение Север“ АД отрицателен установителен иск, че не дължи сумата от 9228,24лв. по фактура № [ЕГН] от 01.04.2022 година, представляваща стойността на начислена ел. енергия за периода от 25.11.2017 до 21.02.2022 г. за обект, находящ се в [населено място], област Велико Търново по партида с аб. № [ЕГН] и клиентски № [ЕГН].</w:t><w:tab/><w:br/><w:tab/><w:t xml:space="preserve"></w:t><w:tab/><w:br/><w:tab/><w:t xml:space="preserve"> Въззивният съд е изложил приел, че процесното СТИ е монтирано на 24.11.2017г. и не се установява в хода на делото с какви показатели за невизуализиращата се тарифа Т3. Този електромер не е СМАРТ и няма данни от кога са отразените в Т3 тези показания. Освен това скритият регистър остава неизвестен за потребителя на ел. енергия. Приел е, че не са установени и причините, поради които там е отчетено поголямо количество от това визуализирано по другите две тарифи на дисплея, след като в процеса по несъмнен начин е установено, че СТИ съответства на метрологичните характеристики и отговаря на всички изисквания за точност при измерване на ел. енергия. Въззивният съд е изложил съображения, че не може да се приеме, че само поради простия факт на наличната разлика в тарифа 3 с визуализираните на дисплея показатели, се налага извод за реално доставено и употребено количество ел. енергия, което абонатът да е длъжен да заплати. Посочил е, че ищцата-потребител се позовава на изцяло едностранна процедура, в която потребителя на ел. енергия не може да влияе и да контролира и при липса на данни в протокола за монтаж на СТИ с какви начални данни е въведен в действие по отношение на тази скрита тарифа, то не следва да бъде вменявано в задължение на потребителя – ищец по иска да заплаща това количество ел. енергия. По тези съображения е приел за неоснователни възраженията на дружеството-ответникпо иска, относно осъществяване на хипотезата на чл. 55 ПИКЕЕ. </w:t><w:tab/><w:br/><w:tab/><w:t xml:space="preserve"></w:t><w:tab/><w:br/><w:tab/><w:t xml:space="preserve"> Касационното обжалване се осъществява при условията по чл. 280, ал. 1 и ал. 2 ГПК – доколкото касаторът е повдигнал правен въпрос, с предвиденото в процесуалния закон значение, при наличие на някоя от допълнителните предпоставки: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да е решен в противоречие с актове на Конституционния съд на Република България или на Съда на Европейския съюз, да е от значение за точното прилагане на закона, както и за развитието на правото или независимо от предпоставките по ал. 1, въззивното определение се допуска до касационно обжалване при вероятна нищожност или недопустимост, както и при очевидна неправилност на основание чл. 280, ал. 2 ГПК.</w:t><w:tab/><w:br/><w:tab/><w:t xml:space="preserve"></w:t><w:tab/><w:br/><w:tab/><w:t xml:space="preserve"> Въззивното решение е валидно и допустимо.</w:t><w:tab/><w:br/><w:tab/><w:t xml:space="preserve"></w:t><w:tab/><w:br/><w:tab/><w:t xml:space="preserve"> Настоящият касационен състав намира, че е налице основание за допускане на касационно обжалване по чл. 280, ал. 1, т. 1 ГПК на въззивното решение по поставения от касатора въпрос:“Въззивният съд може ли да приеме за недоказан факт от решаващо значение за делото, който първоинстанционният съд не е посочил като нуждаещ се от доказване и без преди това да е уведомил страните, че го счита за спорен по делото и, че е включен в предмета на доказване?“. Касационното обжалване се допуска, за да се провери допуснато ли е противоречие с практиката на ВКС, включително посочената от касатора. </w:t><w:tab/><w:br/><w:tab/><w:t xml:space="preserve"></w:t><w:tab/><w:br/><w:tab/><w:t xml:space="preserve"> По изложените съображения Върховният касационен съд, състав на IІІ гр. отделение</w:t><w:tab/><w:br/><w:tab/><w:t xml:space="preserve"></w:t><w:tab/><w:br/><w:tab/><w:t xml:space="preserve"> ОПРЕДЕЛИ :</w:t><w:tab/><w:br/><w:tab/><w:t xml:space="preserve"></w:t><w:tab/><w:br/><w:tab/><w:t xml:space="preserve"> ДОПУСКА касационно обжалване на въззивно решение №532 от 09.10.2023г., постановено по в. гр. д.№76/2023г. на Окръжен съд – Велико Търново.</w:t><w:tab/><w:br/><w:tab/><w:t xml:space="preserve"></w:t><w:tab/><w:br/><w:tab/><w:t xml:space="preserve"> УКАЗВА на касатора „Електроразпределение Север“ АД в едноседмичен срок от съобщението да представи по делото документ за внесена по сметка на ВКС държавна такса в размер на 184,56 лв., съгласно чл. 18, ал. 2, т. 2 от Тарифата за държавните такси, които се събират от съдилищата по ГПК. При неизпълнение касационната жалба ще бъде върната.</w:t><w:tab/><w:br/><w:tab/><w:t xml:space="preserve"></w:t><w:tab/><w:br/><w:tab/><w:t xml:space="preserve"> След представяне на платежен документ за внесена държавна такса за касационното обжалване, делото да се докладва на председателя на III г. о. на ВКС за насрочване.</w:t><w:tab/><w:br/><w:tab/><w:t xml:space="preserve"></w:t><w:tab/><w:br/><w:tab/><w:t xml:space="preserve"> ПРЕДСЕДАТЕЛ: ЧЛЕНОВЕ: 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