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№242/20.07.2015 по гр. д. №1660/2015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гр. д. № 1660/2015 г. ВКС на РБ, ГК,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242</w:t>
        <w:tab/>
        <w:br/>
        <w:tab/>
        <w:t xml:space="preserve"> </w:t>
        <w:tab/>
        <w:br/>
        <w:tab/>
        <w:t xml:space="preserve">София, 20.07.2015 годинаВърховният касационен съд на Република България, гражданска колегия, първо отделение в закрито заседание,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докладваната от съдия Ж. Силдарева гр. д. № 1660/2015 г.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Образувано е по молба на [фирма], [населено място], в която е заявено искане за допълване на определение № 341 от 05.06.2015 г., постановено по делото, с присъждане на разноските направени за това производство.</w:t>
        <w:tab/>
        <w:br/>
        <w:tab/>
        <w:t xml:space="preserve"> </w:t>
        <w:tab/>
        <w:br/>
        <w:tab/>
        <w:t xml:space="preserve">Ответникът по молбата [фирма], [населено място] я намират за неоснователна. Прави възражение и за прекомерност, което мотивира с доводи, че не е съобразено с фактическата и правна сложност на предмета на иска и иска да бъде намалено до минималния размер съобразно Наредба № 1 от 2004 г. за минималните размери на адвокатските възнаграждения, който определя на сумата 897.33 лв.</w:t>
        <w:tab/>
        <w:br/>
        <w:tab/>
        <w:t xml:space="preserve"> </w:t>
        <w:tab/>
        <w:br/>
        <w:tab/>
        <w:t xml:space="preserve">След проверка на данните по делото настоящият съдебен състав намира молбата за неоснователна. </w:t>
        <w:tab/>
        <w:br/>
        <w:tab/>
        <w:t xml:space="preserve"> </w:t>
        <w:tab/>
        <w:br/>
        <w:tab/>
        <w:t xml:space="preserve"> Молителят е бил ответник по гр. д. № 1660/2014 г. на ВКС, І г. о., което е образувано по касационна жалба на [фирма], [населено място]. С определение № 341 от 05.06.2015 г. не е допусната касационна проверка на въззивното решение по гр. д. № 1164/2014 г. Пловдивски апелативен съд.</w:t>
        <w:tab/>
        <w:br/>
        <w:tab/>
        <w:t xml:space="preserve"> </w:t>
        <w:tab/>
        <w:br/>
        <w:tab/>
        <w:t xml:space="preserve">За това производство молителят е представляван от адв. К.. В представения отговор на касационната жалба на 13.03.2015 г. страната не е заявила искане за присъждане на разноските за тази инстанция. Това е констатирано и в определението, изменение на което се иска. </w:t>
        <w:tab/>
        <w:br/>
        <w:tab/>
        <w:t xml:space="preserve"> </w:t>
        <w:tab/>
        <w:br/>
        <w:tab/>
        <w:t xml:space="preserve">Съгласно разпоредбата на чл. 78, ал. 3 ГПК ответникът също има право да иска заплащането на направените от него разноски. Съдът дължи произнасяне по това искане, когато е направено. </w:t>
        <w:tab/>
        <w:br/>
        <w:tab/>
        <w:t xml:space="preserve"> </w:t>
        <w:tab/>
        <w:br/>
        <w:tab/>
        <w:t xml:space="preserve">Отговорността за разноски е гражданско облигационно правоотношение. То поражда правото на едната страна да иска и задължението на другата страна да плати направените разноски от страната, в чиято полза е решено делото. </w:t>
        <w:tab/>
        <w:br/>
        <w:tab/>
        <w:t xml:space="preserve"> </w:t>
        <w:tab/>
        <w:br/>
        <w:tab/>
        <w:t xml:space="preserve">Когато страна участва в касационното производство като ответник, тя следва да заяви това искане с отговора по касационната жалба. В случая няма заявено искане, преди приключване на производството по чл. 288 ГПК, с определение, с което не е допусната касационна проверка на въззивното решение, поради което не е налице основание за присъждане на направените разноски за адвокатска защита в това производство. На това основание искането за допълване на определението следва да се остави без уважение.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искането на [фирма], [населено място] за присъждане на направените разноски за касационното производство.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