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№821/01.08.2011 по гр. д. №84/2011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821</w:t>
        <w:tab/>
        <w:br/>
        <w:tab/>
        <w:t xml:space="preserve"> </w:t>
        <w:tab/>
        <w:br/>
        <w:tab/>
        <w:t xml:space="preserve">С. 01.08. 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четвърти май, две хиляди и единадесета година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84/2011г.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[фирма] срещу въззивно решение от 05.11.2010г. по гр. д. № 1656/2010г. на Варненския окръжен съд. В приложението по чл. 284, ал. 3, т. 1 ГПК са изложени твърдения за постановяване в решението по правен въпрос, който е решен в противоречие с практиката на ВКС и който е от значение за точното прилагане на закона, както и за развитието на правото – основания за допускане на касационно обжалване по чл. 280, ал. 1, т. 1 и т. 2 ГПК.Поставя се въпросът: дали счетоводното записване по баланса има отношение към вещноправното действие на преминаване /възникване/ на собствеността на търговското дружество, създадено с капитал държавна собственост и липсата на такова записване води ли до отпадане на основанието за възникване на вещно право на собственост ex lege на предаденото в оперативно управление имущество на дружеството съгласно чл. 17а ЗППДОП отм., Сочи се, че решението е постановено в нарушение на чл. 17а ЗППДОбП отм. и противоречи на решение № 1079/2005г. по гр. д.№511/2003г., ВКС, ІV г. о., в което е прието, че записването в баланса няма правна характеристика на придобивен способ.След като процесното имущество – земя и сгради е било предоставено за оперативно управление на държавното предприятие, чийто правоприемник е ищцовото дружество, то по силата на чл. 17а ЗППДОбП отм. се легитимира като негов собственик. </w:t>
        <w:tab/>
        <w:br/>
        <w:tab/>
        <w:t xml:space="preserve"> </w:t>
        <w:tab/>
        <w:br/>
        <w:tab/>
        <w:t xml:space="preserve"> Ответниците А. М. С., И. К. С. и С. К. С. оспорват касационната жалба в писмен отговор по реда на чл. 287, ал. 1 ГПК. </w:t>
        <w:tab/>
        <w:br/>
        <w:tab/>
        <w:t xml:space="preserve"> </w:t>
        <w:tab/>
        <w:br/>
        <w:tab/>
        <w:t xml:space="preserve"> Касационната жалба е депозирана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№2188/2010г. по гр. д.№2655/2008г. на Варненския районен съд, с което е отхвърлен искът, предявен от [фирма] /С. АД/ срещу А. М. С., С. К. С. и И. К. С. за предаване владението на основание чл. 108 ЗС върху недвижим имот № 593 /идентичен с ПИ 731 – нов с площ 1520 кв. м. на к. к.Чайка с граници: ПИ 621,ПИ 623, ПИ 682, ПИ 260, ПИ 730, ПИ 261 при заявеното основание за собственост - сключена приватизационна сделка по реда на чл. 17а ЗППДОбП отм. и евентуално придобивна давност. </w:t>
        <w:tab/>
        <w:br/>
        <w:tab/>
        <w:t xml:space="preserve"> </w:t>
        <w:tab/>
        <w:br/>
        <w:tab/>
        <w:t xml:space="preserve"> В. съд е приел от фактическа страна, че със Заповед № РД 18/21.06.2000г. на МЗ, издадена на основание чл. 103, ал. 1, т. 3 вр. чл. 104 и чл. 38, ал. 2 от Закона за лечебните заведения е наредено преобразуването на съществуващото публично Л.-В. в Е. С. – В., което поема активите и пасивите на Л. В. по баланса към 30.09.1999г. С договор за приватизационна продажба от 15.05.2001г. на трето за делото дружество са прехвърлени 70% от капитала на С.-В.. С решение на Варненския окръжен съд и на ВС на РБ е възстановено правото на собственост по отношение на А. С. като е отменен отказ на кмета на [община], в частта, с която е отказано възстановяване собствеността на наследниците на К. А. върху недвижим имот от 1520 кв. м., пл.№ 445„а”, м.”Молла”, к. к. Златни пясъци и е отменен протокол №47/1966г. на Комисия по §85 П. в частта, с която е отчужден имот от 1520 кв. м. – част от пл.№445”а”, м.”М.”, к. к.З. п.. С договор от 19.07.2006г., сключен между областен управител на област В. и А. С. е извършена делба на съсобствен имот с площ от 1 341 кв. м., съставляващ имот №731 по плана на к. к.Ч.-2 [населено място] с площ по решение на В. 1520кв. м. при квоти 2/3 ид. ч. за държавата е 1/3 ид. ч. за С. като последната е придобила собствеността срещу парично уравнение на дела на държавата. От техническата експертиза е приета идентичност на имот №731 с имота по цитираното административно дело, договора за делба и А., издаден за 2/3 ид. ч. От правна страна въззивният съд е приел, че ищците не са доказали да са собственици на процесния имот на посоченото като главно деривативно придобивно основание - приватизационна сделка, сключена по реда на ЗППДОбП отм. и евентуално такова - давност. Прието е че предпоставките на чл. 17а от същия закон следва да бъдат доказани при условията на пълно и главно доказване – праводателят по приватизационната сделка Лечебно оздравително заведение – В. /Л./ да е бил собственик на имота, както последният да е бил предоставен в оперативно управление на държавното предприятие към момента на преобразуването, което след преобразуването си е трансформирано в [фирма] и приватизирано по реда на приватизационния закон. Следвало е да се установи дали в баланса на държавното предприятие, а след това и на търговското дружество имотът е заприходен. С акта на преобразуването в собственост на търговското дружество се предоставя и правото на собственост върху държавния имот, който е заприходен в баланса му, т. е. извършва се трансфомация на правото на управление в право на собственост. Не са доказани твърденията на ищеца, че имотът е бил предоставен за оперативно управление на Л. В. и впоследствие е включен в баланса на С.-ЕАД. При преобразуването на Л.-В. в ЕАД С. последното е поело активите и пасивите на първото, но не са представени данни какви са те. Данните по делото са за активи на С. В. АД към м. юли 2000г., но и от тях не може да се направи извод, че процесният имот е сред тях.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сочените основания на чл. 280, ал. 1, т. 1 и т. 3 ГПК. Съобразно разясненията, дадени в ТР№1/2009г., ОСГТК, касаторът трябва да посочи правния въпрос от значение за изхода по конкретното дело в мотивираното изложение по чл. 284, ал. 1, т. 3 ГПК.Този въпрос определя рамките, в които ВКС следва да селектира касационната жалба с оглед допускането и до касационно разглеждане. Правният въпрос, който е от значение за изхода по конкретното дело, следва да се изведе от предмета на спора, който представлява твърдяното субективно право или правоотношение.Този въпрос трябва да е от значение за решаващата воля на съда, но не и за правилността на съдебното решение, за възприемането на фактическата обстановка или обсъждане на събраните доказателства. В разглеждания случай посоченият от касатора правен въпрос не може самостоятелно да обуслови допускане касационно обжалване на решението. Това е така, защото въззивният съд е приел за недоказани предпоставките на закона за преминаване на процесния имот първо при преобразуването, а после и при приватизацията на държавното предприятие /лечебно заведение/, т. е. че имотът не е включен в капитала на дружеството първо като предоставено за стопанисване и управление имущество на държавното предприятие, вписано и по баланса му към момента на преобразуването и после чрез приватизация. При това положение решаващите изводи на въззивния съд не са в сочения от касатора смисъл, че записването на един имот в счетоводния баланс има вещноправно действие. Като е приел, че ищецът не е доказал материалноправната си легитимация, въззивният съд не е дал разрешение на поставения от касатора правен въпрос в противоречие с посоченото решение на ВКС. В последното е приет за незаконосъобразен извод, че след като е установено недвижимият имот да е предоставен за управление на държавното предприятие, то заприходяването му като Д. в баланса на ОбНС не притежава правна характеристика на придобивен способ и общинският съвет не е могъл да се разпореди с имота като го внесе в уставен фонд на общинска фирма. След като така повдигнатият въпрос не може ад обуслови допускане на касционно обжалване на решението, то не е налице и основанието на чл. 280, ал. 1, т. 3 ГПК. В случая не са и развити конкретни доводи за прилагане на това основание, а именно, че поставения въпрос е от значение за точното прилагане на закона, както и за развитието на правото т. е. разглеждането ме да допринесе за промяна на създадената поради неточно тълкуване съдебна практика, или за осъвременяване на тълкуването и с оглед изменения в законодателството и обществените условия, както и когато е налице непълна или неясна правна норма, за да се създаде съдебна практика по прилагането и. </w:t>
        <w:tab/>
        <w:br/>
        <w:tab/>
        <w:t xml:space="preserve"> </w:t>
        <w:tab/>
        <w:br/>
        <w:tab/>
        <w:t xml:space="preserve"> С оглед изложеното следва да се приеме, че не са налице предпоставките за разглеждане на касационната жалба по същество и не следва да се допуска касационното обжалване на решението. Въпреки изхода на производството по чл. 288 ГПК и направеното искане на ответниците по касация не следва да се присъждат разноски, тъй като няма данни те да са направили такива.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от [фирма].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