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№3338/28.06.2024 по ч.гр.д. №1324/2024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3338</w:t>
        <w:tab/>
        <w:br/>
        <w:tab/>
        <w:t xml:space="preserve"/>
        <w:tab/>
        <w:br/>
        <w:tab/>
        <w:t xml:space="preserve">гр. София, 28.06.2024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двадесет и осми юни две хиляди и двадесет и четвърта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ч. гр. д. № 1324/2024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3, т. 2, предл. 1, вр. с чл. 396, ал. 2, изр. 3 ГПК.</w:t>
        <w:tab/>
        <w:br/>
        <w:tab/>
        <w:t xml:space="preserve"/>
        <w:tab/>
        <w:br/>
        <w:tab/>
        <w:t xml:space="preserve">Образувано е по частна касационна жалба на ответниците по делото Н. С. Х. и Ц. Д. Х. чрез общия им пълномощник адв. К. срещу определение № 2911/21.11.2023 г. по ч. гр. д. № 3061/2023 г. на Апелативен съд – София (АС – София).</w:t>
        <w:tab/>
        <w:br/>
        <w:tab/>
        <w:t xml:space="preserve"/>
        <w:tab/>
        <w:br/>
        <w:tab/>
        <w:t xml:space="preserve">В жалбата се излагат оплаквания за неправилност на обжалваното определение и се иска същото да бъде отменено.</w:t>
        <w:tab/>
        <w:br/>
        <w:tab/>
        <w:t xml:space="preserve"/>
        <w:tab/>
        <w:br/>
        <w:tab/>
        <w:t xml:space="preserve">Ответната страна по жалба Комисия за отнемане на незаконно придобитото имущество (Комисията) е подала отговор в срока по чл. 276, ал. 1 ГПК, с който ангажира становище за нейната неоснователност.</w:t>
        <w:tab/>
        <w:br/>
        <w:tab/>
        <w:t xml:space="preserve"/>
        <w:tab/>
        <w:br/>
        <w:tab/>
        <w:t xml:space="preserve">Частната касационна жалба е подадена в срока по чл. 275, ал. 1 ГПК срещу подлежащо на касационен контрол определение на въззивен съд и е допустима.</w:t>
        <w:tab/>
        <w:br/>
        <w:tab/>
        <w:t xml:space="preserve"/>
        <w:tab/>
        <w:br/>
        <w:tab/>
        <w:t xml:space="preserve"> За да се произнесе по основанията за допускане на касационно обжалване съставът на ВКС, Трето гражданско отделение, намира следното:</w:t>
        <w:tab/>
        <w:br/>
        <w:tab/>
        <w:t xml:space="preserve"/>
        <w:tab/>
        <w:br/>
        <w:tab/>
        <w:t xml:space="preserve">С обжалваното определение е отменено определение №13342/06.11.2023г. по гр. д. № 11312/2023г. на Софийски градски съд (СГС), вместо което е допуснато на основание чл. 389 ГПК обезпечение на искови претенции по чл. 153 ЗПКОНПИ, предявени от Комисията срещу Н. С. Х. и Ц. Д. Х., с цена от 134 500 лева чрез налагане на следните обезпечителни мерки: възбрана върху самостоятелен обект в сграда, находящ се в [населено място], район „М.“,[жк], бл. № ..., вх. .. ет... , апартамент .., заедно с 0,596 % идеални части от общите части на сградата и от правото на строеж върху мястото, в което е построена сградата, придобит на 09.09.2020 г. с нотариален акт за покупко-продажба на недвижим имот № .., том .., рег. № .. дело № ../.. г. на СВ-София; запор върху товарен автомобил марка „МАН“, модел „8.150“, рег. [рег. номер на МПС] , рама WVML028968G056081, дата на първоначална регистрация 20.02.1990 г., придобит на 02.11.2020 г.; запор върху лек автомобил марка „Ситроен“, модел „С4 Пикасо“, рег. [рег. номер на МПС] , рама VF7UA9HZC45295842, двигател № JBAJ0012621, дата на първоначална регистрация 28.04.2008 г., придобит на 02.09.2021 г. </w:t>
        <w:tab/>
        <w:br/>
        <w:tab/>
        <w:t xml:space="preserve"/>
        <w:tab/>
        <w:br/>
        <w:tab/>
        <w:t xml:space="preserve">Въззивният съд е постановил обжалвания правен резултат като е приел, че пред СГС е било образувано гр. д. № 11312/2023 г. по искове с правно основание чл. 153 ЗПКОНПИ от Комисията срещу Н. С. Х. и Ц. Д. Х.. Посочил е, че с решение № 587/12.07.2023 г. на Комисията е образувано производство за отнемане в полза на държавата на незаконно придобито имущество въз основа на постъпило в ТД София уведомление от Специализирана прокуратура с вх. № 1897/23.11.2021 г., че срещу лицето Н. С. Х. е внесен обвинителен акт за извършено престъпление по чл. 321, ал. 6 НК. Съобразени са изложените доводи, че предмет на отнемане ще е имущество на обща стойност 134 500 лева. Констатирано е също така, че с молба вх. № 101926/06.11.2023 г., подадена от Комисията е поискано да се допусне обезпечение на предявените искове по делото, че така подадената молба е оставена без уважение, доколкото е прието, че не е налице обезпечителна нужда, тъй като в производство по чл. 390 ГПК е допуснато обезпечение на исковите претенции с определение от 18.07.2023 г. по ч. гр. д. № 8176/2023 г. на СГС и не е необходимо повторно допускане на обезпечение. В обжалваното определение са развити доводи, че макар обезпечение на същите искови претенции, предявими от Комисията против ответниците да са били допуснати по реда на чл. 390 ГПК – т. е. обезпечени са бъдещи искове против двамата ответници с правно основание чл. 153 ЗПКОНПИ, което е сторено с определение № 8718/18.07.2023 г. по цитираното ч. гр. д. на градския съд, този съдебен акт не е породил правно действие, тъй като е отменен с влязло в сила определение № 2446/04.10.2023 г. по ч. гр. д. № 2550/2023 г. на АС – София и молбата на Комисията за обезпечение е оставена без уважение. Изложени са аргументи, че от представените с исковата молба по гр. д. № 11312/2023 г. на СГС доказателства (справки от имотен регистър, от банки за информация по сметки на ответниците и регистрирани дружества, справки за задгранични пътувания, за публичноправни задължения) може да се направи обосновано предположение за вероятна основателност на предявените искови претенции, тъй като се установява несъответствие в имуществото на ответниците за проверявания период. Прието е, че в настоящото производство съдът следва да извърши обща преценка на представените по делото доказателства, от които да се направи най-общ извод за вероятна основателност на иска, като неговата основателност ще е предмет на бъдещия исков процес. Обосновано е виждане, че именно в хода на този състезателен процес ще бъдат предмет на детайлно изследване с надлежни експертни заключения твърдените стойности на процесните обекти, доходи, обичайни и извънредни разходи и стойност на имущество. При тези съображения и предвид на отмененото предходно определение за обезпечение на исковите претенции (постановено по молба с правно основание чл. 389 ГПК) против ответниците, е формиран решаващ извод за наличие на обезпечителна нужда и останалите предпоставки за допускане на обезпечение на предявените искове по чл. 153 ЗПКОНПИ и са наложени исканите обезпечителни мерки.</w:t>
        <w:tab/>
        <w:br/>
        <w:tab/>
        <w:t xml:space="preserve"/>
        <w:tab/>
        <w:br/>
        <w:tab/>
        <w:t xml:space="preserve">В изложението по чл. 284, ал. 3, т. 1 ГПК касаторите се позовават на основанието по чл. 280, ал. 1, т. 3 ГПК за достъп до касация и поставят следните въпроси: </w:t>
        <w:tab/>
        <w:br/>
        <w:tab/>
        <w:t xml:space="preserve"/>
        <w:tab/>
        <w:br/>
        <w:tab/>
        <w:t xml:space="preserve">1. „Дължи ли съдът произнасяне по молба за допускане на обезпечителни мерки при наличие на нередовна искова молба, която не е вписана в имотния регистър съгласно чл. 153, ал. 3 ЗПКОНПИ (сега с наименование ЗОНПИ)?“;</w:t>
        <w:tab/>
        <w:br/>
        <w:tab/>
        <w:t xml:space="preserve"/>
        <w:tab/>
        <w:br/>
        <w:tab/>
        <w:t xml:space="preserve">2. „Допустима ли е молба за допускане на обезпечителни мерки в исково производство, което изисква вписване на исковата молба в имотния регистър?“ </w:t>
        <w:tab/>
        <w:br/>
        <w:tab/>
        <w:t xml:space="preserve"/>
        <w:tab/>
        <w:br/>
        <w:tab/>
        <w:t xml:space="preserve">Поддържа се и наличието на основанието по чл. 280, ал. 2, предл. 3 ГПК, обосновано с доводи за очевидна неправилност на атакуваното въззивно определение.</w:t>
        <w:tab/>
        <w:br/>
        <w:tab/>
        <w:t xml:space="preserve"/>
        <w:tab/>
        <w:br/>
        <w:tab/>
        <w:t xml:space="preserve">Искането за достъп до касация е неоснователно.</w:t>
        <w:tab/>
        <w:br/>
        <w:tab/>
        <w:t xml:space="preserve"/>
        <w:tab/>
        <w:br/>
        <w:tab/>
        <w:t xml:space="preserve">Съгласно чл. 274, ал. 3 ГПК касационното обжалване на определенията на въззивните съдилища се осъществява при предпоставките на чл. 280, ал. 1 ГПК или вън от тях - по чл. 280, ал. 2 ГПК. В първия случай достъпът до касация се свързва с поставянето на релевантен правен въпрос - т. е. въпрос с обуславящо изхода на спора значение, който е включен в предмета на делото и е свързан с решаващите мотиви на въззивния съд - така разясненията по т. 1 от ТР № 1/19.02.2010 г. на ОСГТК на ВКС. С посочването от касатора на правния въпрос като общо основание за допускане на въззивния съдебен акт до касационен контрол се определят рамките, в които ВКС е длъжен да селектира касационните жалби, респ. частните касационни жалби. Касационният съд не е длъжен и не може да извежда правния въпрос от значение за изхода на конкретното дело от твърденията на касатора, както и от сочените от него факти и обстоятелства в касационната жалба. Той не може да изведе този въпрос и от обстоятелствената част на изложението по чл. 284, ал. 3, т. 1 ГПК, а може само да го уточни и конкретизира. Непосочването на правния въпрос от значение за изхода на конкретното дело, само по себе си е достатъчно основание за недопускане на касационно обжалване, без да се разглеждат сочените допълнителни основания за това - вж. мотивите в съобразителната част към указанията по т. 1 от горепосочения тълкувателен акт.</w:t>
        <w:tab/>
        <w:br/>
        <w:tab/>
        <w:t xml:space="preserve"/>
        <w:tab/>
        <w:br/>
        <w:tab/>
        <w:t xml:space="preserve">В настоящия случай поставените питания нямат характеристиката на правен въпрос по смисъла на разясненията, дадени с т. 1 от ТР № 1/19.02.2010 г. на ОСГТК на ВКС. Въпросите са изводими не от решаващите мотиви на въззивния съд по конкретното дело и там дадените правни разрешения и не удовлетворяват общо основание за достъп до касационно обжалване. Питанията се поставят на плоскостта на тезата на жалбоподателите, че въззивният съд не е следвало да допуска обезпечение на исковите претенции по висящия процес, доколкото е налице нередовност на исковата молба, изразяваща се в липса на вписване в имотния регистър съгласно изискването на чл. 153, ал. 3 ЗПКОНПИ (понастоящем ЗОНПИ). В обжалваното определение липсват мотиви в подобен смисъл. За да допусне исканото обезпечение на предявените искове по чл. 153 ЗОНПИ (преди ЗПКОНПИ), въззивният съд е формирал извод за вероятна основателност на същите, както и за наличието на обезпечителна нужда поради отмяна на допуснатото (преди това) обезпечение на исковите претенции в производство по чл. 390 ГПК – т. е. на бъдещ иск. В обжалваното определение въпросът дали подадена исковата молба е нередовна с оглед на изискването по чл. 153, ал. 3 ЗОНПИ за вписването й в Агенцията по вписванията не е изследван, нито пък второинстанционният съд е излагал съображения дали сезиращата го молба за обезпечение по висящия процес е допустима когато в закон се поставя подобно изискване за вписване. Питанията по същество са привързани към оплакванията на жалбоподателите за неправилна оценка на фактите по делото и необоснованост на крайния извод за наличието на условията за допускане на обезпечение на предявените искове, като чрез поставянето им на практиката се изразява несъгласие с приетото от въззивния съд. Следва да се отбележи, че доводите за материална и процесуална незаконосъобразност на въззивния акт са съображения, относими към касационните основания по чл. 281, т. 3 ГПК. Последните са от значение за правилността на акта и не подлежат на преценка в производството по селектиране на жалбите. В този смисъл са и указанията в т. 1 от ТР № 1/19.02.2010 г. на ОСГТК на ВКС. Непоставянето на релевантен правен въпрос с предвиденото в процесуалния закон значение е основание само по себе си за недопускане на касационно обжалване без да се разглеждат сочените допълнителни основания за това – така мотивите в съобразителната част към указанията по т. 1 от посочения тълкувателен акт.</w:t>
        <w:tab/>
        <w:br/>
        <w:tab/>
        <w:t xml:space="preserve"/>
        <w:tab/>
        <w:br/>
        <w:tab/>
        <w:t xml:space="preserve">Вън от горното, следва да се изтъкне и следното.</w:t>
        <w:tab/>
        <w:br/>
        <w:tab/>
        <w:t xml:space="preserve"/>
        <w:tab/>
        <w:br/>
        <w:tab/>
        <w:t xml:space="preserve">Разпоредбата на чл. 153, ал. 3 ЗОНПИ предвижда вписване в имотния регистър не на всички искови молби и влезли в сила съдебни решения по искове предявени от КОНПИ за отнемане на незаконно придобито имущество, а само тези, които касаят недвижими имоти - така определение № 36/14.02.2020 г. по ч. гр. д. № 4818/2019 г. на ВКС, II г. о., постановено по реда на чл. 274, ал. 3 ГПК.</w:t>
        <w:tab/>
        <w:br/>
        <w:tab/>
        <w:t xml:space="preserve"/>
        <w:tab/>
        <w:br/>
        <w:tab/>
        <w:t xml:space="preserve">Освен това, съгласно указанията по т. 1 и т. 2 от ТР № 3/19.07.2010 г. по тълк. д. № 3/2009 г. на ОСГК на ВКС изискването за вписване на искова молба на основание чл. 114 б. „в“ във вр. с чл. 112 б. „з“ ЗС, не е изискване за редовност и съдържание на исковата молба по смисъла на чл. 127 ГПК, а нормата на чл. 128 ГПК не изисква представяне към исковата молба на вписан екземпляр от нея. Това разрешение следва да се приложи и в случая, с оглед нормативно установеното изискване по чл. 153, ал. 3 ЗОНПИ и налага извод, че вписването на исковата молба на Комисията не е изискване за нейната редовност по смисъла на процесуалния закон (ГПК). Вписването на искова молба по чл. 114 ЗС има оповестително - защитно действие спрямо трети, неучастващи в процеса лица, и не може да бъде пречка за възникването на валидно процесуално правоотношение и за постановяване на валиден съдебен акт, с който се дава защита на вещното право, предмет на търсената защита, и обвързващ страните по делото със силата на пресъдено нещо. Тези принципни постановки са относими и в производството по гражданската конфискация, провеждано по реда на ЗОНПИ. </w:t>
        <w:tab/>
        <w:br/>
        <w:tab/>
        <w:t xml:space="preserve"/>
        <w:tab/>
        <w:br/>
        <w:tab/>
        <w:t xml:space="preserve">При наличие на формирана съдебна практика на ВКС, вкл. установена по задължителен за съдилищата начин, приложно поле на основанието по чл. 280, ал. 1, т. 3 ГПК за селектиране на жалбата, е изключено.</w:t>
        <w:tab/>
        <w:br/>
        <w:tab/>
        <w:t xml:space="preserve"/>
        <w:tab/>
        <w:br/>
        <w:tab/>
        <w:t xml:space="preserve"> Неоснователно е и искането за достъп до касация по чл. 280, ал. 2, предл. 3 ГПК – поради очевидна неправилност на въззивното определение. Посочената разпоредба е самостоятелен фактически състав, осъществяването на който изисква и предпоставя обосноваване на особено тежък порок на въззивния съдебен акт, който може да бъде констатиран от касационната инстанция въз основа на мотивите към него, без да е необходимо да извършва присъщата на същинския касационен контрол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действия. Особено тежък порок би бил налице например, когато въззивният съд е постановил акта си въз основа на отменен закон, приложил е закона във видимо противоречие с неговия смисъл, нарушил е основополагащи принципи на съдопроизводството, формирал е изводи по спора в явно и видимо противоречие с правилата на формалната логика. Всяка друга неправилност, произтичаща от неточно тълкуване и прилагане на закона – материален и процесуален, и от нарушаване на правилата на формалната логика при разрешаване на правния спор, представлява основание за касационно обжалване и може да бъде преценявана от Върховния касационен съд само в случай, че въззивният съдебен акт бъде допуснат до касационен контрол в някоя от хипотезите на чл. 280, ал. 1 ГПК. Очевидната неправилност също така изисква обосноваването от страната, а не служебното установяване от съда. В случая жалбоподателите не са изпълнили това изискване, а са развили доводи за неправилност на обжалваното определение, поради необоснованост на изводите на въззивния съд за наличие на обезпечителна нужда (поради факта, че предходно наложените с отмененото определение на градския съд обезпечителни мерки не са били заличени в имотния регистър и в регистъра на КАТ – СДВР). Така те не аргументират предпоставки по чл. 280, ал. 2, предл. 3 ГПК предвид посочената по - горе дефинитивност на разглежданото селективно основание.</w:t>
        <w:tab/>
        <w:br/>
        <w:tab/>
        <w:t xml:space="preserve"/>
        <w:tab/>
        <w:br/>
        <w:tab/>
        <w:t xml:space="preserve">В обобщение, жалбоподателите не са обосновали приложно поле на основанията по чл. 280, ал. 1, т. 3 и чл. 280, ал. 2, предл. 3 ГПК, което има за последица недопускане на въззивното определение до касационен контрол.</w:t>
        <w:tab/>
        <w:br/>
        <w:tab/>
        <w:t xml:space="preserve"/>
        <w:tab/>
        <w:br/>
        <w:tab/>
        <w:t xml:space="preserve">Така мотивиран, Върховният касационен съд, III г. о.,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определение № 2911/21.11.2023 г. по ч. гр. д. № 3061/2023 г. на Апелативен съд – София.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