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№453/12.11.2010 по гр. д. №419/2010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№453</w:t>
        <w:tab/>
        <w:br/>
        <w:tab/>
        <w:t xml:space="preserve"> </w:t>
        <w:tab/>
        <w:br/>
        <w:tab/>
        <w:t xml:space="preserve"> [населено място], 12.11.2010 година</w:t>
        <w:tab/>
        <w:br/>
        <w:tab/>
        <w:t xml:space="preserve"> </w:t>
        <w:tab/>
        <w:br/>
        <w:tab/>
        <w:t xml:space="preserve">Върховният</w:t>
        <w:tab/>
        <w:br/>
        <w:tab/>
        <w:t xml:space="preserve"/>
        <w:tab/>
        <w:br/>
        <w:tab/>
        <w:t xml:space="preserve">касационен</w:t>
        <w:tab/>
        <w:br/>
        <w:tab/>
        <w:t xml:space="preserve"/>
        <w:tab/>
        <w:br/>
        <w:tab/>
        <w:t xml:space="preserve">съд</w:t>
        <w:tab/>
        <w:br/>
        <w:tab/>
        <w:t xml:space="preserve"> </w:t>
        <w:tab/>
        <w:br/>
        <w:tab/>
        <w:t xml:space="preserve"> на </w:t>
        <w:tab/>
        <w:br/>
        <w:tab/>
        <w:t xml:space="preserve"> </w:t>
        <w:tab/>
        <w:br/>
        <w:tab/>
        <w:t xml:space="preserve">Р.</w:t>
        <w:tab/>
        <w:br/>
        <w:tab/>
        <w:t xml:space="preserve"/>
        <w:tab/>
        <w:br/>
        <w:tab/>
        <w:t xml:space="preserve">България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Второ гражданско отделение</w:t>
        <w:tab/>
        <w:br/>
        <w:tab/>
        <w:t xml:space="preserve"> </w:t>
        <w:tab/>
        <w:br/>
        <w:tab/>
        <w:t xml:space="preserve"> в закрито заседание на</w:t>
        <w:tab/>
        <w:br/>
        <w:tab/>
        <w:t xml:space="preserve"> </w:t>
        <w:tab/>
        <w:br/>
        <w:tab/>
        <w:t xml:space="preserve"> девети ноември </w:t>
        <w:tab/>
        <w:br/>
        <w:tab/>
        <w:t xml:space="preserve"> </w:t>
        <w:tab/>
        <w:br/>
        <w:tab/>
        <w:t xml:space="preserve"> две хиляди и десета година в състав:</w:t>
        <w:tab/>
        <w:br/>
        <w:tab/>
        <w:t xml:space="preserve"> </w:t>
        <w:tab/>
        <w:br/>
        <w:tab/>
        <w:t xml:space="preserve"> ПРЕДСЕДАТЕЛ: СТОЙЧО ПЕЙЧЕВ</w:t>
        <w:tab/>
        <w:br/>
        <w:tab/>
        <w:t xml:space="preserve"> </w:t>
        <w:tab/>
        <w:br/>
        <w:tab/>
        <w:t xml:space="preserve"> ЧЛЕНОВЕ: КАМЕЛИЯ МАРИНОВА</w:t>
        <w:tab/>
        <w:br/>
        <w:tab/>
        <w:t xml:space="preserve"> </w:t>
        <w:tab/>
        <w:br/>
        <w:tab/>
        <w:t xml:space="preserve"> ВЕСЕЛКА МАРЕВА</w:t>
        <w:tab/>
        <w:br/>
        <w:tab/>
        <w:t xml:space="preserve"/>
        <w:tab/>
        <w:br/>
        <w:tab/>
        <w:t xml:space="preserve">изслуша докладваното от </w:t>
        <w:tab/>
        <w:br/>
        <w:tab/>
        <w:t xml:space="preserve"> </w:t>
        <w:tab/>
        <w:br/>
        <w:tab/>
        <w:t xml:space="preserve">председателя</w:t>
        <w:tab/>
        <w:br/>
        <w:tab/>
        <w:t xml:space="preserve"> </w:t>
        <w:tab/>
        <w:br/>
        <w:tab/>
        <w:t xml:space="preserve"> (съдията) </w:t>
        <w:tab/>
        <w:br/>
        <w:tab/>
        <w:t xml:space="preserve"> </w:t>
        <w:tab/>
        <w:br/>
        <w:tab/>
        <w:t xml:space="preserve">СТОЙЧО ПЕЙЧЕВ</w:t>
        <w:tab/>
        <w:br/>
        <w:tab/>
        <w:t xml:space="preserve"> </w:t>
        <w:tab/>
        <w:br/>
        <w:tab/>
        <w:t xml:space="preserve">ч. гражданско </w:t>
        <w:tab/>
        <w:br/>
        <w:tab/>
        <w:t xml:space="preserve"> </w:t>
        <w:tab/>
        <w:br/>
        <w:tab/>
        <w:t xml:space="preserve">дело под № </w:t>
        <w:tab/>
        <w:br/>
        <w:tab/>
        <w:t xml:space="preserve"> </w:t>
        <w:tab/>
        <w:br/>
        <w:tab/>
        <w:t xml:space="preserve">419/2010 година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274, ал. 3, т. 1 във връзка с чл. 280, ал. 1 и чл. 288 ГПК.</w:t>
        <w:tab/>
        <w:br/>
        <w:tab/>
        <w:t xml:space="preserve"> </w:t>
        <w:tab/>
        <w:br/>
        <w:tab/>
        <w:t xml:space="preserve"> Образувано е по частна касационна жалба вх.№ 28641 от 16.08.2010 год. на И. С. П. и М. М. П. от[населено място] срещу определение № 2243 от 04.08.2010 год. по ч. гр. дело № 2113/2010 год. на П. окръжен съд, 14-ти гр. състав, с което е оставено в сила определението на К. районен съд, 4-ти гр. състав от 11.06.2010 год. за прекратяване на производството по гр. дело № 494/2009 год. по предявения от частните жалбоподатели срещу Г. С. П., Н. С. П., Р. Г. П. и Т. А. П. иск по чл. 32, ал. 2 ЗС за разпределение на ползването на незастроената част от дворно място, съставляващо общински УПИ ІІ-3118 в кв. 4 по плана на[населено място], върху което е построена сграда-етажна собственост между страните.</w:t>
        <w:tab/>
        <w:br/>
        <w:tab/>
        <w:t xml:space="preserve"> </w:t>
        <w:tab/>
        <w:br/>
        <w:tab/>
        <w:t xml:space="preserve"> За да прекрати производството, първоинстанционният съд е приел, че дворното място се явява обща част и съобразно молбата на ищците/сега частни жалбоподатели/ от 08.06.2010 год. предназначението му е да обслужва етажната собственост. Съдът е приел, че общите части подлежат на разпределяне за ползване не по реда на чл. 32, ал. 2 ЗС, а по реда на чл. 11, ал. 1, т. 10, б.”и” ЗУЕС-от общото събрание на етажните собственици.</w:t>
        <w:tab/>
        <w:br/>
        <w:tab/>
        <w:t xml:space="preserve"> </w:t>
        <w:tab/>
        <w:br/>
        <w:tab/>
        <w:t xml:space="preserve"> Въззивният съд е потвърдил определението, като е приел, че в случая не се претендира разпределяне на съсобствен имот, а на обща, прилежаща към отделните обекти на етажната собственост част – дворното място и компетентен за това орган съгласно нормите на ЗУЕС е общото събрание на етажната собственост.</w:t>
        <w:tab/>
        <w:br/>
        <w:tab/>
        <w:t xml:space="preserve"> </w:t>
        <w:tab/>
        <w:br/>
        <w:tab/>
        <w:t xml:space="preserve"> Поддържат се оплаквания, че е налице съсобственост по отношение на стопанските сгради в североизточната част на дворното място, достъпът до които следвало да се регламентира, както и че страните притежават в това място гаражи индивидуална собственост, което правело иска по чл. 32, ал. 2 ЗС допустим.</w:t>
        <w:tab/>
        <w:br/>
        <w:tab/>
        <w:t xml:space="preserve"> </w:t>
        <w:tab/>
        <w:br/>
        <w:tab/>
        <w:t xml:space="preserve"> Като основание за допускане на касационно обжалване на определението се сочи липсата на съдебна практика, изясняваща съотношението между прилагането на Закона за собствеността и Закона за управление на етажната собственост при разпределение ползването на обща недвижима вещ.</w:t>
        <w:tab/>
        <w:br/>
        <w:tab/>
        <w:t xml:space="preserve"> </w:t>
        <w:tab/>
        <w:br/>
        <w:tab/>
        <w:t xml:space="preserve"> Върховният касационен съд, състав на ІІ г. о. намира, че не са налице предпоставки по чл. 280, ал. 1 ГПК за допускане касационно обжалване на определението на въззивната инстанция, поради следните съображения:</w:t>
        <w:tab/>
        <w:br/>
        <w:tab/>
        <w:t xml:space="preserve"> </w:t>
        <w:tab/>
        <w:br/>
        <w:tab/>
        <w:t xml:space="preserve"> Частните касационни жалбоподатели не се позовават на задължителна практика на Върховния касационен съд по смисъла на чл. 280, ал. 1, т. 1 ГПК, като не сочат тълкувателни решения или постановления на Пленума на Върховния съд; тълкувателни решения на ОСГК на ВКС, постановени при условията на чл. 86, ал. 2 ЗСВ отм. ; тълкувателни решения на общите събрания на гражданската и търговската колегии на ВКС или на решения, постановени по чл. 290 ГПК, на които да противоречи даденото с обжалваното определение разрешение на процесуалноправни въпроси.</w:t>
        <w:tab/>
        <w:br/>
        <w:tab/>
        <w:t xml:space="preserve"> </w:t>
        <w:tab/>
        <w:br/>
        <w:tab/>
        <w:t xml:space="preserve"> Изложението не съдържа и твърдение, че е налице противоречиво разрешаван от съдилищата процесуалноправен въпрос по дела, по които са разглеждани аналогични казуси /чл. 280, ал. 1, т. 2 ГПК/. Частните жалбоподатели твърдят, че липсва съдебна практика, изясняваща съотношението между прилагането на Закона за собствеността и Закона за управление на етажната собственост при разпределение на ползването на обща недвижима вещ. В този смисъл се позовават на чл. 280, ал. 1, т. 3 ГПК, която предпоставка обаче не е налице. Основание за допускане на касационно обжалване по този текст от процесуалния закон би било налице ако произнасянето на съда е свързано с тълкуване на закона, в резултат на което ще се достигне до отстраняване на непълноти или неясноти на правни норми; когато съдът за първи път се произнася по даден правен спор или когато изоставя едно тълкуване на закона, за да възприеме друго.</w:t>
        <w:tab/>
        <w:br/>
        <w:tab/>
        <w:t xml:space="preserve"> </w:t>
        <w:tab/>
        <w:br/>
        <w:tab/>
        <w:t xml:space="preserve"> В случая, исковата молба е подадена на 01.06.2009 год. – при действието на Закона за управление на етажната собственост /Обн., ДВ, бр. 6 от 23.01.2009 год., в сила от 01.05.2009 год./. С § 6, т. 6 от преходните и заключителни разпоредби на ЗУЕС се отмени чл. 49 от Закона за собствеността, който предвиждаше начинът на управлението на етажната собственост да се урежда с особен правилник, одобрен от М. съвет /такъв подзаконов нормативен акт беше ПУРНЕС/ДВ, бр. 101 от 18.12.1951 год./. В същото време, разпоредбата на чл. 42 ЗС, съгласно която управлението на общите части в сградата в етажна собственост и надзорът за изпълнение на задълженията на обитателите принадлежи на общото събрание на собствениците и на избрания от него управител, остана непроменена, като с § 6, т. 1 от ПЗР на ЗУЕС от текста бяха заличени само думите „или управителен съвет”. Следователно, компетентността на общото събрание на собствениците да разрешава споровете относно използуването на общите части на сградата /чл. 11, ал. 1 ПУРНЕС/ е предвидена изрично като правомощие на органа на управление на етажната собственост съгласно чл. 11, ал. 1, т. 10, б.”и” ЗУЕС, т. е. не е налице ново законодателно разрешение, което да наложи необходимост от тълкуване на правната норма. За случаите, когато етажната собственост има повече от два обекта, принадлежащи на различни собственици, при което е възможно образуване на кворум за законност на събранието и за вземане на решения и когато предмет на разпределение е дворно място, чието предназначение да обслужва етажната собственост не е променено, е налице многобройна и непротиворечива съдебна практика, поради което не следва да се допуска касационно обжалване на въззивното определение.</w:t>
        <w:tab/>
        <w:br/>
        <w:tab/>
        <w:t xml:space="preserve"> </w:t>
        <w:tab/>
        <w:br/>
        <w:tab/>
        <w:t xml:space="preserve"> По изложените съображения, Върховният касационен съд, състав на ІІ г. о.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</w:t>
        <w:tab/>
        <w:br/>
        <w:tab/>
        <w:t xml:space="preserve"> </w:t>
        <w:tab/>
        <w:br/>
        <w:tab/>
        <w:t xml:space="preserve">касационно обжалване на определение № 2243 от 04.08.2010 год. по ч. гр. дело № 2113/2010 год. на П. окръжен съд, 14-ти гр. състав по частна касационна жалба вх.№ 28641 от 16.08.2010 год. на И. С. П. и М. М. П. от[населено място].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 /п/</w:t>
        <w:tab/>
        <w:br/>
        <w:tab/>
        <w:t xml:space="preserve"> </w:t>
        <w:tab/>
        <w:br/>
        <w:tab/>
        <w:t xml:space="preserve"> ЧЛЕНОВЕ: /п/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