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№461/12.05.2011 по гр. д. №455/2010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№ 461</w:t>
        <w:tab/>
        <w:br/>
        <w:tab/>
        <w:t xml:space="preserve"/>
        <w:tab/>
        <w:br/>
        <w:tab/>
        <w:t xml:space="preserve"> [населено място], 12.05.2011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единадесети април,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455/2010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З. А. Х. е подала касационна жалба срещу решение № 114 от 2.12.2009 г. по гр. д. № 132 от 2009 г. по описа на Силистренския окръжен съд, с което е оставено в сила решение № 138 от 11.05.2009 г. по гр. д. № 2088 от 2008 г. на Силистренския районен съд относно 1/3 идеална част от имот 66425.500.3304 по кадастралната карта на [населено място]. В касационната жалба се инвокират доводи за неправилност на решението като постановено при съществени нарушения на процесуалните правила, в противоречие с материалния закон и е необосновано. Към жалбата е представено изложение в което се подържа, че следва да се допусне касационно обжалване на решението при условията на чл. 280, ал. 1, т. 1 и т. 2 ГПК, в което отново се посочват пороците на решението, без да се поставят въпроси, по който се налага произнасяне на касационната инстанция с оглед уеднаквяване на практиката.</w:t>
        <w:tab/>
        <w:br/>
        <w:tab/>
        <w:t xml:space="preserve"> </w:t>
        <w:tab/>
        <w:br/>
        <w:tab/>
        <w:t xml:space="preserve">Ответниците М. М. А. и А. Ю. А. са представили отговор, в който излагат становището си за недопустимост на касационното обжалване и неоснователност на инвокираните с жалбата оплаквания за пороци на решението.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 намира, че касираното въззивно решение не следва да се допусне до касационно обжалване при условията на чл. 280, ал. 1 ГПК защото с изложението не са посочени въпроси, по които съдът се е произнесъл в противоречие с трайната съдебна практика или пък по които съществува противоречива съдебна практика.</w:t>
        <w:tab/>
        <w:br/>
        <w:tab/>
        <w:t xml:space="preserve"> </w:t>
        <w:tab/>
        <w:br/>
        <w:tab/>
        <w:t xml:space="preserve">Касаторката е предявила положителен установителен иск за собственост срещу ответниците с правно основание чл. 124, ал. 1 ГПК вр. с чл. 79, ал. 1 от Закона за собствеността за 2/3 идеални части от съсобственият имот с площ от 531 кв. м., заснет с идентификатор 66425.500.3304, по кадастралната карта на [населено място], която е одобрена със заповед № РД-18-66 от 2.06.2008 г. на изпълнителния директор на АГКК. Основното съображение за да бъде уважен частично иска и да се приеме че притежава 1/3 идеална част, а другите 2/3 идеални части се притежават от ответниците по силата на транслативна сделка и давностно владение е обстоятелството, че съществуващият още през 1970 г. общ парцел е бил разделен с трайна ограда в съотношение една част за ищцата и две части за ответниците и така е бил владян от тогава. В този контекст правилно е посочено, че е било невъзможно придобиването по давност на реална част от имота предвид съществуващите забрани в трите последователно приети благоустройствени закони за придобиване на реална част от урегулирана регулационна единица, ако тази част не отговаря на изискванията за площ и излаз към улица, даващи възможност за самостоятелното й регулационно съществуване, поради което и мястото е било придобито в идеална съсобственост при признатите квоти за страните.</w:t>
        <w:tab/>
        <w:br/>
        <w:tab/>
        <w:t xml:space="preserve"> </w:t>
        <w:tab/>
        <w:br/>
        <w:tab/>
        <w:t xml:space="preserve">Не са налице са условия за допускане на касационна проверка.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решение № 114 от 2.12.2009 г. по гр. д. № 132 от 2009 г. по описа на Силистренския окръжен съд по касационната жалба на З. А. Х.. 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