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№357/08.03.2023 по гр. д. №696/2023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357/08.03.2023 г.Върховен касационен съд на Република България, Гражданска колегия, Четвърто отделение в закритото заседание на първи март две хиляди 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Марковаразгледа докладваното от съдия Михайлова гр. д. № 696 по описа за 2023 г.</w:t>
        <w:tab/>
        <w:br/>
        <w:tab/>
        <w:t xml:space="preserve"/>
        <w:tab/>
        <w:br/>
        <w:tab/>
        <w:t xml:space="preserve">Производството е по реда на глава ХХIV ГПК.</w:t>
        <w:tab/>
        <w:br/>
        <w:tab/>
        <w:t xml:space="preserve"/>
        <w:tab/>
        <w:br/>
        <w:tab/>
        <w:t xml:space="preserve">Образувано е по молби от Д. С. Х. и С. Д. Х., длъжници по изп. д. № 20158790400032 по описа на ЧСИ, рег. № 879 за отмяна на основание чл. 303, ал. 1, т. 5 ГПК на влязлото в сила решение № 157/02.08.2022 г. по гр. д. № 285/2022 г. на Окръжен съд - Ловеч, с което е оставена без уважение жалбата от двамата длъжници срещу постановление за възлагане на недвижим имот по изпълнителното дело.</w:t>
        <w:tab/>
        <w:br/>
        <w:tab/>
        <w:t xml:space="preserve"/>
        <w:tab/>
        <w:br/>
        <w:tab/>
        <w:t xml:space="preserve">От ответника, ответник и по молбата „Колект БГ“ АД, не е постъпил писмен отговор в границите на срока по чл. 306, ал. 3, изр. 3 ГПК.</w:t>
        <w:tab/>
        <w:br/>
        <w:tab/>
        <w:t xml:space="preserve"/>
        <w:tab/>
        <w:br/>
        <w:tab/>
        <w:t xml:space="preserve">В т. 3 от ТР № 7/ 31.07.2017 г. ОСГТК на ВКС прие, че решенията на окръжния съд, постановени по жалба срещу действията на съдебния изпълнител, не подлежат на отмяна по реда на глава ХХIV ГПК. </w:t>
        <w:tab/>
        <w:br/>
        <w:tab/>
        <w:t xml:space="preserve"/>
        <w:tab/>
        <w:br/>
        <w:tab/>
        <w:t xml:space="preserve">Тълкувателните решения са задължителни за органите на съдебната власт. Това тяхно действие, предвидено в чл. 130, ал. 2 ЗСВ, задължава настоящият състав на Върховния касационен съд да приеме, че молбата за отмяна на влязлото в сила решение е с недопустим предмет. </w:t>
        <w:tab/>
        <w:br/>
        <w:tab/>
        <w:t xml:space="preserve"/>
        <w:tab/>
        <w:br/>
        <w:tab/>
        <w:t xml:space="preserve">При тези мотиви, съдътОПРЕДЕЛИ :ОСТАВЯ БЕЗ РАЗГЛЕЖДАНЕ молбите от Д. С. Х. ЕГН [ЕГН] и С. Д. Х. ЕГН [ЕГН] за отмяна на основание чл. 303, ал. 1, т. 5 ГПК на влязлото в сила решение № 157/02.08.2022 г. по гр. д. № 285/2022 г. на Окръжен съд - Ловеч.</w:t>
        <w:tab/>
        <w:br/>
        <w:tab/>
        <w:t xml:space="preserve"/>
        <w:tab/>
        <w:br/>
        <w:tab/>
        <w:t xml:space="preserve">Определението може да се обжалва с частна жалба от Д. Х. и от С. Х. пред друг състав на Върховния касационен съд в 1-седмичен срок от връчването на преписа.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