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№104/01.02.2011 по гр. д. №1125/2010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Република България, Трето гражданско отделение в закрито заседание на шести декември две хиляди и десета година, в състав: 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 След като изслуша докладваното от съдията К. гр. д.№ 1125 /2010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чрез адв. Р. Д. срещу решение №28/09.02.2010 год., постановено по гр. д. № 13/2010 год. на Окръжен съд[населено място], с което е потвърдено решение № 64/02.12.2009 год. по гр. д. № 1470/2009 год. на Районен съд[населено място], с което В.” АД, [населено място], на осн. чл. 200, ал. 1 КТ е осъден да заплати на А. Й. Г. от[населено място] обезщетения за претърпени имуществени вреди в резултат на професионално заболяване в размер на 2 640, 03 лв. - изразходвани средства за спазване на хигиенно - диетичен режим и 2 247, 06 лв. изразходвани средства за животоподдържащи лекарства, за периода от 31.08.2006 год. до 01.09.2009год., ведно със законната лихва от 04.09.2009 год. до окончателното изплащане на сумите, както мораторна лихва за забава в плащането на първата главница в размер на 519, 92 лв. и в размер на 473, 65 лв. за втората главница и 1350 лв. разноски за първата инстанция. Присъдени са и разноски за втората инстанция в размер на 1350 лв.</w:t>
        <w:tab/>
        <w:br/>
        <w:tab/>
        <w:t xml:space="preserve"> </w:t>
        <w:tab/>
        <w:br/>
        <w:tab/>
        <w:t xml:space="preserve"> Представено е изложение на основанията за допустимост на касационното обжалване с формулирани от касатора въпроси. Като допълнителен критерий за допустимост на касационното обжалване е посочен този по чл. 280, ал. 1, т. 1 ГПК.</w:t>
        <w:tab/>
        <w:br/>
        <w:tab/>
        <w:t xml:space="preserve"> </w:t>
        <w:tab/>
        <w:br/>
        <w:tab/>
        <w:t xml:space="preserve"> Ответникът по касация А. Й. Г. от[населено място] чрез адв. А. М. оспорва допустимостта на касационното обжалване в писмен отговор по делото.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Налице са и предвидените от закона основания за допустимост на касационното обжалване досежно въпроса може ли ищцата успешно да претендира пред съда обезщетение за претърпени вреди в следствие твърдяно професионално заболяване / в случая имуществени/ при положение, че по делото не е представено решение на Т., с което да е установен професионалния характер на заболяването.</w:t>
        <w:tab/>
        <w:br/>
        <w:tab/>
        <w:t xml:space="preserve"> </w:t>
        <w:tab/>
        <w:br/>
        <w:tab/>
        <w:t xml:space="preserve"> По този въпрос съдът се е произнесъл в противоречие с решение №185 от 27.05.2010 год. по гр. д. № 5264/2008 год. на ВКС,3-то г. о., постановено при условията на чл. 290 ГПК, което има задължителен характер, поради което е изпълнен допълнителния критерий по чл. 280, ал. 1, т. 1 ГПК. </w:t>
        <w:tab/>
        <w:br/>
        <w:tab/>
        <w:t xml:space="preserve"> </w:t>
        <w:tab/>
        <w:br/>
        <w:tab/>
        <w:t xml:space="preserve"> С оглед на горното и на осн. чл. 288 ГПК, Върховният касационен съд, състав на ІІІ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№28/09.02.2010 год., постановено по гр. д. № 13/2010 год. на Окръжен съд[населено място].</w:t>
        <w:tab/>
        <w:br/>
        <w:tab/>
        <w:t xml:space="preserve"> </w:t>
        <w:tab/>
        <w:br/>
        <w:tab/>
        <w:t xml:space="preserve"> Делото да се докладва на Председателя на 3- то г. о на ВКС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