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№1811/01.07.2024 по ч. търг. д. №966/2024 на ВКС, ТК, II т.о., докладвано от съдия Петя Хорозова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1811</w:t>
        <w:tab/>
        <w:br/>
        <w:tab/>
        <w:t xml:space="preserve"/>
        <w:tab/>
        <w:br/>
        <w:tab/>
        <w:t xml:space="preserve">Гр. София, 01.07. 2024 год.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Второ отделение, в закрито заседание на двадесет и четвърти юни през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БОНКА ЙОНКОВА</w:t>
        <w:tab/>
        <w:br/>
        <w:tab/>
        <w:t xml:space="preserve"/>
        <w:tab/>
        <w:br/>
        <w:tab/>
        <w:t xml:space="preserve"> ЧЛЕНОВЕ: ПЕТЯ ХОРОЗОВА</w:t>
        <w:tab/>
        <w:br/>
        <w:tab/>
        <w:t xml:space="preserve"/>
        <w:tab/>
        <w:br/>
        <w:tab/>
        <w:t xml:space="preserve"> ИВАНКА АНГЕЛОВА</w:t>
        <w:tab/>
        <w:br/>
        <w:tab/>
        <w:t xml:space="preserve"/>
        <w:tab/>
        <w:br/>
        <w:tab/>
        <w:t xml:space="preserve">като разгледа докладваното от съдия Хорозова ч. т. д. № 966/2024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 3 ГПК.</w:t>
        <w:tab/>
        <w:br/>
        <w:tab/>
        <w:t xml:space="preserve"/>
        <w:tab/>
        <w:br/>
        <w:tab/>
        <w:t xml:space="preserve">Образувано е по частна касационна жалба, подадена от С. Г. П. и Р. И. Ц. в качеството му на ЕТ „Р. Ц.-Ива-Ц“, чрез процесуален пълномощник, против определение № 462 от 20.02.2024 г. по в. ч. гр. д. № 313/2024 г. на Софийски апелативен съд, ТО, 9-ти състав. С обжалваното определение е потвърдено определение № 3653 от 25.10.2023 г. по т. д. № 1387/2023 г. на Софийски градски съд, VI-4 състав за прекратяване на производството по предявения от частните жалбоподатели срещу „Юробанк България“ АД иск с правно основание чл. 439, ал. 2 ГПК за недължимост на сумите: 48 840,14 лв. - главница по договор за банков кредит № BL21784 от 15.09.2008 г., 2 557,69 лв. - договорна лихва и 3 341,40 лв. - съдебни разноски, за които са издадени заповед за изпълнение и изпълнителен лист по ч. гр. д. № 2585/2010 г. на Районен съд – Благоевград и е образувано изп. дело № 715/2011 г. на ЧС Г. Ц. с рег. № 702.</w:t>
        <w:tab/>
        <w:br/>
        <w:tab/>
        <w:t xml:space="preserve"/>
        <w:tab/>
        <w:br/>
        <w:tab/>
        <w:t xml:space="preserve">В жалбата се сочи, че определението е неправилно – необосновано и незаконосъобразно. Излагат се фактически и правни твърдения във връзка с основателността на предявения иск, като се поддържа, че дългът на жалбоподателите към банката е бил изплатен от страна на „Българската банка за развитие“ АД - гарант на задълженията по договора за кредит въз основа на Рамково споразумение с „Юробанк България“ АД, поради което ответникът не е имал правен интерес от провеждане на производство по реда на чл. 417 и сл. ГПК, а е целял само неоснователно да се обогати за сметка на жалбоподателите. Излагат се и съображения, че заповедта за изпълнение не е била влязла в сила към момента на извършване на плащанията от страна на гаранта, тъй като същата не е била надлежно връчена на длъжниците. Освен това съгласно чл. 73 ЗЗД платилият чуждо задължение се суброгира в правата на кредитора и само той може да претендира възстановяване на даденото от длъжниците. Навеждат се доводи за настъпила перемция съгласно чл. 433, ал. 1, т. 8 ГПК и за незаконосъобразност на проведения след нея изпълнителен процес. Сочат се допуснати процесуални нарушения от двете съдебни инстанции, които не са изискали и приложили изпълнителното дело. На последно място се релевира и изтичане на 6-месечния срок по чл. 147, ал. 1 ЗЗД по отношение на поръчителя. Моли се за отмяна на атакуваното определение и за връщане на делото за разглеждане от друг съдебен състав. </w:t>
        <w:tab/>
        <w:br/>
        <w:tab/>
        <w:t xml:space="preserve"/>
        <w:tab/>
        <w:br/>
        <w:tab/>
        <w:t xml:space="preserve">В изложението на основанията за допускане на касационно обжалване, приложено към частната касационна жалба, са формулирани следните въпроси: „1. При вече изплатен дълг от страна на банката - гарант ББР АД в полза на кредитиралата длъжника банка, допустимо ли е вече заплатеният дълг да се събира отново от кредитополучателя и поръчителите по кредита и ако да, представлява ли „неоснователно обогатяване“ за банката - кредитодател?; 2. Следва ли да се приеме за реализирано връчване на заповед по реда на чл. 417 ГПК от ЧСИ, без същото да е направено при спазване на изискуемите от закона правила и без никакви доказателства за получаване от страна на длъжниците /длъжник и поръчител/?; 3. При настъпила законова перемция пораждат ли действие извършените от ЧСИ действия?; 4. Допустимо ли е събирането на вече изплатен от трето лице в полза на кредитора дълг от първоначалните длъжници именно от вече „удовлетворения кредитор“?; 5. Постановяването на прекратително определение при оскъдност на доказателствата и неприлагането на поискано с исковата молба изпълнително дело съществено процесуално нарушение ли е и ограничен ли е въззивният съд в констатациите и контрола в производствата по обжалване на определения и разпореждания на първата инстанция?; 6. При изтекла погасителна давност /3, 5 и 10-годишна/ относно задълженията на поръчителката и изначално неспазена процедура по отношение на предсрочна изискуемост на вземането към нея следва ли да се ангажира нейната отговорност?“. </w:t>
        <w:tab/>
        <w:br/>
        <w:tab/>
        <w:t xml:space="preserve"/>
        <w:tab/>
        <w:br/>
        <w:tab/>
        <w:t xml:space="preserve">По така поставените въпроси жалбоподателите сочат приложното поле на касационното обжалване по чл. 280, ал. 1, т. 1 и т. 3 ГПК. По първия въпрос се твърди, че същият е от значение за точното прилагане на закона и за развитие на правото и се моли да се образува тълкувателно дело за разрешаването му. По останалите въпроси се навежда наличието на противоречие със задължителната практика на ВКС, както следва: с Тълкувателно решение № 4 от 18.06.2014 г. по тълк. дело № 4/2013 г. на ОСГТК на ВКС - по въпрос № 2, с Тълкувателно постановление № 3/2013 г. - по въпрос № 3, с Тълкувателно решение от 15.01.2019 г. по тълк. дело № 6/2017 г. на ОСГТК на ВКС и Тълкувателно решение № 4/2013 г. от 18.06.2014 г. по тълк. дело № 4/2013 г. на ОСГТК на ВКС – по въпрос № 5, с Тълкувателно решение от 21.01.2022 г. по тълк. дело № 5/2019 г. на ВКС – по въпрос № 6. По въпрос № 4 се моли касационно обжалване да се допусне поради очевидна неправилност на атакуваното определение, съгласно разпоредбата на чл. 280, ал. 2 ГПК.</w:t>
        <w:tab/>
        <w:br/>
        <w:tab/>
        <w:t xml:space="preserve"/>
        <w:tab/>
        <w:br/>
        <w:tab/>
        <w:t xml:space="preserve">Насрещната страна - „Юробанк България“ АД, [населено място], чрез процесуален пълномощник, с писмен отговор в срока по чл. 276, ал. 1 ГПК излага съображенията си за неоснователност на искането за допускане на касационно обжалване, както и за неоснователност на частната касационна жалба по същество.</w:t>
        <w:tab/>
        <w:br/>
        <w:tab/>
        <w:t xml:space="preserve"/>
        <w:tab/>
        <w:br/>
        <w:tab/>
        <w:t xml:space="preserve">За да се произнесе, съставът на Върховния касационен съд, Търговска колегия, Второ отделение, съобрази следното: </w:t>
        <w:tab/>
        <w:br/>
        <w:tab/>
        <w:t xml:space="preserve"/>
        <w:tab/>
        <w:br/>
        <w:tab/>
        <w:t xml:space="preserve">Частната касационна жалба е процесуално допустима – насочена е против подлежащ на касационно обжалване акт на въззивен съд, изхожда от легитимирани страни и е депозирана в срока по чл. 275, ал. 1 ГПК.</w:t>
        <w:tab/>
        <w:br/>
        <w:tab/>
        <w:t xml:space="preserve"/>
        <w:tab/>
        <w:br/>
        <w:tab/>
        <w:t xml:space="preserve">За да потвърди първоинстанционното определение, съставът на Софийски апелативен съд е приел, че оспорването на изпълняемото право от длъжника в изпълнителното производство съгласно чл. 439 ГПК може да се основава само на факти, настъпили след приключването на съдебното дирене в производството, по което е издадено изпълнителното основание. Въззивният съд е констатирал, че в конкретния случай е налице приключило заповедно производство по гр. д. № 2585/2010 г. на Благоевградски районен съд с изтекъл срок по чл. 414, ал. 2 ГПК за писмено възражение срещу заповедта за изпълнение по чл. 414, ал. 1 ГПК, поради което тя е влязла в сила съгласно чл. 416 ГПК. Съдът е посочил, че при обосноваване на правен интерес от защитата по реда чл. 439 ГПК с факти, които са настъпили преди приключване на производството, в което е издаден изпълнителният лист, установителният иск е недопустим. В настоящата хипотеза изводът за недопустимост на предявения отрицателен установителен иск е изведен от това, че оспорването на вземането в изпълнителното производство се основава именно на факти (плащанията на ББР АД от 03.11.2010 г. относно главницата от и 25.09.2012 г. относно разноските), които са настъпили преди изпълнителната сила на заповедта за изпълнение по чл. 418 ГПК да се стабилизира окончателно с изтичане на срока за подаване на възражение по чл. 414 ГПК, за което длъжниците са били уведомени на 15.01.2016 г. </w:t>
        <w:tab/>
        <w:br/>
        <w:tab/>
        <w:t xml:space="preserve"/>
        <w:tab/>
        <w:br/>
        <w:tab/>
        <w:t xml:space="preserve">Допълнително съдът е посочил, че дори и жалбоподателите да не са знаели за извършените на 03.11.2010 г. и на 25.09.2012 г. плащания от банката - гарант, то те не биха могли да релевират основателно тези факти в настоящото производство, т. к. същите нямат характер на новонастъпили (респ. настъпили след влизане в сила на заповедта за изпълнение), което е и условие за допустимостта на иска по чл. 439 ГПК.</w:t>
        <w:tab/>
        <w:br/>
        <w:tab/>
        <w:t xml:space="preserve"/>
        <w:tab/>
        <w:br/>
        <w:tab/>
        <w:t xml:space="preserve">Възражението, че ответната банка е удовлетворена с извършените от ББР АД плащания и по изпълнителното дело претендира повторно плащане на същите суми, което ще доведе до неоснователното й обогатяване, също е намерено за неоснователно. Съдът се е позовал на чл. 39 от Гаранционното споразумение от 04.02.2009 г., сключено между МТСП, ББР АД и банката - кредитодател, според което последната се задължава след получаване на плащане по гаранцията да положи всички усилия за събиране на сумите, дължими от длъжниците или от трети задължени лица по кредитите; както и на чл. 40 и сл. от споразумението, в които са уредени отношенията между страните при получени плащания от длъжниците по кредитите, вкл. и възстановяването в полза на ББР АД на платените от нея въз основа на споразумението суми.</w:t>
        <w:tab/>
        <w:br/>
        <w:tab/>
        <w:t xml:space="preserve"/>
        <w:tab/>
        <w:br/>
        <w:tab/>
        <w:t xml:space="preserve">Съставът на Върховният касационен съд, Второ търговско отделение намира, че не са налице основания за допускане на определението на Софийския апелативен съд до касационно обжалване.</w:t>
        <w:tab/>
        <w:br/>
        <w:tab/>
        <w:t xml:space="preserve"/>
        <w:tab/>
        <w:br/>
        <w:tab/>
        <w:t xml:space="preserve">Една част от поставените въпроси в изложението по чл. 284, ал. 3, т. 1 ГПК не удовлетворяват общото селективно основание на чл. 280, ал. 1 ГПК поради това, че са извън спорния предмет по делото. Те касаят обстоятелства, които не са посочени в исковата молба и съответно не представляват част от основанието на иска. Затова въззивният съд не ги е обсъждал и не е формирал въз основа на тях извода си за недопустимост на исковото производство. Част от доводите, заявени за първи път с частната жалба, са били разгледани в обжалваното определение, но дадените по тях разрешения не са обусловили резултата по делото. </w:t>
        <w:tab/>
        <w:br/>
        <w:tab/>
        <w:t xml:space="preserve"/>
        <w:tab/>
        <w:br/>
        <w:tab/>
        <w:t xml:space="preserve">Съгласно задължителните указания в т. 1 от Тълкувателно решение № 1/19.02.2019 г. по тълк. д. № 1/2009 г. на ВКС по приложението на чл. 280, ал. 1 ГПК правният въпрос по смисъла на тази разпоредба следва да отговаря на следните кумулативни изисквания: 1/ да е бил включен надлежно в предмета на спора, 2/ да е бил разгледан от въззивния съд и 3/ да е обусловил решаващата му правна воля за обжалвания краен резултат. С оглед гореизложеното изцяло ирелевантни, т. е. – без значение за делото, са въпросите дали е допустимо събирането на вече изплатен от трето лице в полза на кредитора дълг от първоначалните длъжници именно от удовлетворения кредитор; дали при настъпила перемция действията на ЧСИ са законосъобразни и дали са били налице условията за ангажиране на отговорността на поръчителя съобразно правилото на чл. 147, ал. 1 ЗЗД</w:t>
        <w:tab/>
        <w:br/>
        <w:tab/>
        <w:t xml:space="preserve"/>
        <w:tab/>
        <w:br/>
        <w:tab/>
        <w:t xml:space="preserve">Останалите формулирани от частните жалбоподатели въпроси нямат изискуемия правен характер, тъй като са относими единствено към обосноваността и законосъобразността на изводите на въззивния съд, с оглед конкретните приети за осъществени факти. Съгласно разясненията, дадени с цитирания по-горе акт на нормативно тълкуване, правният въпрос не може да касае правилността на обжалвания съдебен акт, доколкото проверката за това не се извършва в етапа по селектиране на касационните жалби, а само при тяхното разглеждане по същество.</w:t>
        <w:tab/>
        <w:br/>
        <w:tab/>
        <w:t xml:space="preserve"/>
        <w:tab/>
        <w:br/>
        <w:tab/>
        <w:t xml:space="preserve">Липсата на надлежно формулиран правен въпрос съгласно чл. 280, ал. 1 ГПК представлява достатъчно основание исканата касационна проверка да не бъде допусната.</w:t>
        <w:tab/>
        <w:br/>
        <w:tab/>
        <w:t xml:space="preserve"/>
        <w:tab/>
        <w:br/>
        <w:tab/>
        <w:t xml:space="preserve">Не се установява и очевидна неправилност на обжалваното въззивно определение по смисъла на чл. 280, ал. 2, предл. 3 ГПК, релевирана във връзка със становището на частните жалбоподатели за приложението на чл. 73 и чл. 74 ЗЗД, тъй като в тази връзка съдът е преценявал конкретното съдържание на Рамковото споразумение между ответника и ББР АД; освен това, както вече се отбеляза, тези доводи касаят въпроси, които нямат значение за допустимостта на предявения отрицателен установителен иск с правно основание чл. 439 ГПК.</w:t>
        <w:tab/>
        <w:br/>
        <w:tab/>
        <w:t xml:space="preserve"/>
        <w:tab/>
        <w:br/>
        <w:tab/>
        <w:t xml:space="preserve">По изложените съображения съставът на Върховен касационен съд, Второ търговско отделение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определение № 462 от 20.02.2024 г. по в. ч. гр. д. № 313/2024 г. на Софийския апелативен съд, ТО, 9-ти състав. 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