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№249/05.05.2011 по ч.гр.д. №221/2011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249</w:t>
        <w:tab/>
        <w:br/>
        <w:tab/>
        <w:t xml:space="preserve"/>
        <w:tab/>
        <w:br/>
        <w:tab/>
        <w:t xml:space="preserve">С., 05.05.2011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3 май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/>
        <w:tab/>
        <w:br/>
        <w:tab/>
        <w:t xml:space="preserve">като изслуша докладваното от съдията Ц. Г. гр. д. № 221/2011г.,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Т. Н. Н. от [населено място], срещу определението на Бургаския окръжен съд, ІІІ-ти с-в, № 572 от 02.02.2011г. по в. гр. д. № 449/2010г., с което е прекратено производството по частна жалба № 11458/28.12.2010г. на Т. Н. против постановеното по същото дело определение № 4394/22.11.2010г., с което е прекратено производството по частна жалба вх. № 8353/20.10.2010г. и е разпоредено връщане на жалбата.</w:t>
        <w:tab/>
        <w:br/>
        <w:tab/>
        <w:t xml:space="preserve"> </w:t>
        <w:tab/>
        <w:br/>
        <w:tab/>
        <w:t xml:space="preserve">Частната жалба е постъпила в срока по чл. 275, ал. 1 ГПК срещу определение на въззивен съд, което прегражда по-нататъшното развитие на делото, и е процесуално допустима съгласно чл. 274, ал. 2 във вр. ал. 1, т. 1 ГПК. Разгледана по същество частната жалба е основателна поради следните съображения:</w:t>
        <w:tab/>
        <w:br/>
        <w:tab/>
        <w:t xml:space="preserve"> </w:t>
        <w:tab/>
        <w:br/>
        <w:tab/>
        <w:t xml:space="preserve">Въззивният съд е върнал частната жалба на Т. Н. по съображения, че не е отстранена в срок нередовността й. Със съобщение, връчено на частния жалбоподател на 20.01.2011г., на същия е указано в едноседмичен срок частната жалба да се приподпише от адвокат и се приложи пълномощно, да се представи изложение на основанията за допускан на обжалване по чл. 280, ал. 1 ГПК с препис за противната страна.</w:t>
        <w:tab/>
        <w:br/>
        <w:tab/>
        <w:t xml:space="preserve"> </w:t>
        <w:tab/>
        <w:br/>
        <w:tab/>
        <w:t xml:space="preserve">Дадените от съда указания са приложими относно частните жалби срещу определенията на въззивните съдилища, с които се оставят без уважение частни жалби срещу определения, преграждащи по-нататъшното развитие на делото. В този случай съгласно чл. 274, ал. 3 ГПК производството пред ВКС се развива при наличието на предпоставките на чл. 280, ал. 1 ГПК. Определението на въззивния съд срещу което е подадена частна жалба вх. № 11458/28.12.2010г. на Т. Н. не е определение по чл. 174, ал. 3, т. 1 ГПК. С определение № 4394/22.11.2010г е прекратено производството по частна жалба вх. № 8353/20.10.2010г. и е разпоредено връщане на жалбата, т. е. определението попада в хипотезата на чл. 274, ал. 2 ГПК. В този случай обжалването пред ВКС не е в зависимост от наличието на предпоставките по чл. 280, ал. 1 ГПК, тъй като ВКС не действа като касационна инстанция.</w:t>
        <w:tab/>
        <w:br/>
        <w:tab/>
        <w:t xml:space="preserve"> </w:t>
        <w:tab/>
        <w:br/>
        <w:tab/>
        <w:t xml:space="preserve">По изложените съображения определението на Бургаския окръжен съд следва да се отмени и делото да се върне за продължаване на съдопроизводствените действия по частната жалба.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 определението на Бургаския окръжен съд, ІІІ-ти с-в, № 572 от 02.02.2011г. по в. гр. д. № 449/2010г., с което е прекратено производството по частна жалба № 11458/28.12.2010г. на Т. Н. против постановеното по същото дело определение № 4394/22.11.2010г., с което е прекратено производството по частна жалба вх. № 8353/20.10.2010г. и е разпоредено връщане на жалбата.</w:t>
        <w:tab/>
        <w:br/>
        <w:tab/>
        <w:t xml:space="preserve"> </w:t>
        <w:tab/>
        <w:br/>
        <w:tab/>
        <w:t xml:space="preserve">ВРЪЩА делото на същия съд за администриране на частна жалба № 11458/28.12.2010г. на Т. Н..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