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№573/04.07.2019 по гр. д. №2004/2019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573</w:t>
        <w:tab/>
        <w:br/>
        <w:tab/>
        <w:t xml:space="preserve"> </w:t>
        <w:tab/>
        <w:br/>
        <w:tab/>
        <w:t xml:space="preserve">София, 04. юли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дванадесети юни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2004 по описа за 2019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276/11.12.2018 на Добричкия окръжен съд по гр. д. № 485/2018, с което е отменено решение № 129/11.09.2018 на Тервелския районен съд по гр. д. № 143/2018, като са уважени предявените исковете за признаване незаконността на уволнението, възстановяване на предишната работа и обезщетение поради незаконно уволнение по чл. 344, ал. 1, т. 1, т. 2 и т. 3 КТ. </w:t>
        <w:tab/>
        <w:br/>
        <w:tab/>
        <w:t xml:space="preserve"> </w:t>
        <w:tab/>
        <w:br/>
        <w:tab/>
        <w:t xml:space="preserve">Недоволен от решението е касаторът О. Т, представляван от адв. К. Т. от Д., като счита, че въззивното решение е очевидно неправилно – основание за допускане на касационно обжалване по чл. 280, ал. 2 ГПК. Правни въпроси не са изведени, но страната счита, че мнението на ТЕЛК е дадено по всички заболявания, посочени в ЕР ТЕЛК за трудоустрояване на ищцата, които експертни решения за представени с искането за издаване на предварително разрешение от Инспекцията по труда, а даденото разрешение е отговор на отправеното искане и с оглед на приложената към него документация.</w:t>
        <w:tab/>
        <w:br/>
        <w:tab/>
        <w:t xml:space="preserve"> </w:t>
        <w:tab/>
        <w:br/>
        <w:tab/>
        <w:t xml:space="preserve">Ответницата по жалбата С. Т. П., представлявана от адв. Г. М. от ВАК, я оспорва, като неоснователна, като счита, че касационното обжалване не следва да бъде допуснато, тъй като въззивното решение е правилно и е постановено в съответствие с практиката на ВКС. Претендира направените в касационното производство разноски за адвокатско възнаграждение.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първите два иска са неоценяеми, а третият е обусловен от първия, намира, че то подлежи на касационно обжалване.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ищцата е работила при ответника като „Специалист АО“ по безсрочен трудов договор, като със заповед № 30/01.02.2018 трудовото й правоотношение е прекратено, на основание чл. 328, ал. 1, т. 2 КТ, поради съкращаване на щата. По делото е прието като безспорно, че ищцата страда от „захарен диабет“ и „исхемична болест на сърцето“, като е трудоустроена, с призната трайно намалена трудоспособност с основна диагноза „неинсулинозависим захарен диабет“, поради което ответникът е поискал мнението на ТЕЛК и разрешение от инспекцията по труда за прекратяване трудовото правоотношение с ищцата поради съкращаване на щата. Въззивният съд е приел че даденото от ТЕЛК „МБАЛ Добрич“ АД мнение с експертно решение № 3695/180/17.11.2017 покрива двете хипотези по чл. 333, ал. 1, т. 2 и т. 3 КТ, но не е пълно, доколкото е дадено с оглед на заболяването „захарен диабет“ (основание за трудоустрояването), но същевременно ищцата страда и от „исхемична болест на сърцето“, което отделно осъществява спрямо нея хипотезата на чл. 333, ал. 2, т. 3 КТ, за което не се съдържат мотиви и съображения или като извод е приел, че ТЕЛК не е дала мнение. С писмо изх. № 17270512/15.12.2017 г. инспекцията по труда е дала разрешение за прекратяване на трудовото правоотношение с ищцата по чл. 333, ал. 1, т. 2 КТ, но не и такова във връзка със заболяването на ищцата „исхемична болест на сърцето“, доколкото в него не се съдържат никакви фактически и правни основания. Изложени са съображения, че когато са налице няколко различни обстоятелства и всяко едно от тях поотделно съставлява основание за закрила на работника или служителя по чл. 333, ал. 1, т. 2 и т. 3 КТ, както мнението на ТЕЛК, така и разрешението на инспекцията по труда трябва да бъдат дадени за всяко едно от тези обстоятелства, тъй като всяко от тях се отразява по различен начин на работника или служителя и изисква самостоятелна преценка за евентуалните неблагоприятни последици от уволнението. В случая ищцата страда от заболяване, за което нито ТЕЛК е изразила мнение, нито инспекцията по труда е дала разрешение за прекратяване трудовото й правоотношение, поради което са налице нарушения, основания за отмяна на уволнението като незаконно. Предвид основателността на главния иск, като доказани са уважени и обусловените от него искове за възстановяване на ищцата на заеманата от нея длъжност преди уволнението, както и за заплащане на обезщетение за оставането й без работа за период от шест месеца. 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правилността на въззивното е очевидно обусловено от материалноправните въпроси за необходимото съдържание на исканията за мнение от Трудово-експертната лекарска комисия и на предварително разрешение от Инспекцията по труда, както и на експертното решение с мнението на Трудово-експертната лекарска комисия по чл. 333, ал. 2 КТ и на предварително разрешение на Инспекцията по труда по чл. 333, ал. 1 КТ.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276/11.12.2018 на Добричкия окръжен съд по гр. д. № 485/2018.</w:t>
        <w:tab/>
        <w:br/>
        <w:tab/>
        <w:t xml:space="preserve"> </w:t>
        <w:tab/>
        <w:br/>
        <w:tab/>
        <w:t xml:space="preserve">Указва на касатора О. Т и му предоставя възможност в едноседмичен срок от съобщението да внесе сумата 90, 00 лева такса за разглеждане на касационната жалба и представи документ за извършения превод. </w:t>
        <w:tab/>
        <w:br/>
        <w:tab/>
        <w:t xml:space="preserve"> </w:t>
        <w:tab/>
        <w:br/>
        <w:tab/>
        <w:t xml:space="preserve">Делото да се докладва за насрочване след внасянето на определената такса или изтичането на срока за това.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