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№313/03.07.2019 по ч.гр.д. №2536/2019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313</w:t>
        <w:tab/>
        <w:br/>
        <w:tab/>
        <w:t xml:space="preserve"> </w:t>
        <w:tab/>
        <w:br/>
        <w:tab/>
        <w:t xml:space="preserve">София, 03.07.2019 г.</w:t>
        <w:tab/>
        <w:br/>
        <w:tab/>
        <w:t xml:space="preserve"> </w:t>
        <w:tab/>
        <w:br/>
        <w:tab/>
        <w:t xml:space="preserve">Върховният касационен съд на Р. Б, четвърто гражданско отделение, в закрито заседание на трети юли през две хиляди и деветнадесетата година, в състав:</w:t>
        <w:tab/>
        <w:br/>
        <w:tab/>
        <w:t xml:space="preserve"> </w:t>
        <w:tab/>
        <w:br/>
        <w:tab/>
        <w:t xml:space="preserve"> ПРЕДСЕДАТЕЛ: БОЙКА СТОИЛОВА </w:t>
        <w:tab/>
        <w:br/>
        <w:tab/>
        <w:t xml:space="preserve"> </w:t>
        <w:tab/>
        <w:br/>
        <w:tab/>
        <w:t xml:space="preserve"> ЧЛЕНОВЕ: МИМИ ФУРНАДЖИЕВА ВАСИЛКА ИЛИЕВА</w:t>
        <w:tab/>
        <w:br/>
        <w:tab/>
        <w:t xml:space="preserve"> </w:t>
        <w:tab/>
        <w:br/>
        <w:tab/>
        <w:t xml:space="preserve">като изслуша докладваното от съдия Фурнаджиева ч. гр. д. № 2536 по описа на четвърто гражданско отделение на съда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282, ал. 2 ГПК.</w:t>
        <w:tab/>
        <w:br/>
        <w:tab/>
        <w:t xml:space="preserve"> </w:t>
        <w:tab/>
        <w:br/>
        <w:tab/>
        <w:t xml:space="preserve"> Със заявление от Университетска многопрофилна болница за активно лечение „Канев“ АД, със седалище и адрес на управление в [населено място], представлявано от изпълнителния директор доц. д-р А. П., чрез адв. Е. Н., е направено искане за спиране изпълнението на въззивното решение № 104 от 15 май 2019 г., постановено по в. гр. д. № 499/2018 г. по описа на апелативния съд в [населено място], с което се потвърждава решение № 304 от 29 юни 2018 г., постановено по гр. д. № 458/2017 г. по описа на окръжния съд в [населено място], в частта му, с която болницата е осъдена да заплати на Д. Г. П., [дата на раждане], чрез неговата майка и законен представител Ц. Д. П., сумата от 41667, 50 лева, представляваща обезщетение за причинени неимуществени вреди от непозволено увреждане.</w:t>
        <w:tab/>
        <w:br/>
        <w:tab/>
        <w:t xml:space="preserve"> </w:t>
        <w:tab/>
        <w:br/>
        <w:tab/>
        <w:t xml:space="preserve"> Срещу въззивното решение е подадена касационна жалба в срока по чл. 283 ГПК (на 26.06.2019 г., при получен препис от решението на 27.05.2019 г.), която следва да се администрира от въззивния съд. Към касационната жалба се прилагат изложение на основанията за допускане на касационното обжалване и банково бордеро за внесена такса за производството по чл. 288 ГПК. Молителят е внесъл 41667, 50 лева обезпечение в съответствие с чл. 282, ал. 2, т. 1 ГПК. Наличността на сумата за обезпечение по сметката на ВКС е потвърдена от счетоводството на ВКС със служебна бележка от 03.07.2019 г. Осъществени са посочените в чл. 282, ал. 2 ГПК предпоставки за спиране на изпълнението на невлязлото в сила въззивно решение.</w:t>
        <w:tab/>
        <w:br/>
        <w:tab/>
        <w:t xml:space="preserve"> </w:t>
        <w:tab/>
        <w:br/>
        <w:tab/>
        <w:t xml:space="preserve">Ето защо и на основание чл. 282, ал. 2 ГПК, съставът на IV г. о., ВКС, </w:t>
        <w:tab/>
        <w:br/>
        <w:tab/>
        <w:t xml:space="preserve"> </w:t>
        <w:tab/>
        <w:br/>
        <w:tab/>
        <w:t xml:space="preserve">ОПРЕДЕЛИ: </w:t>
        <w:tab/>
        <w:br/>
        <w:tab/>
        <w:t xml:space="preserve"> </w:t>
        <w:tab/>
        <w:br/>
        <w:tab/>
        <w:t xml:space="preserve">СПИРА изпълнението на решение № 104 от 15 май 2019 г., постановено по в. гр. д. № 499/2018 г. по описа на апелативния съд в [населено място].</w:t>
        <w:tab/>
        <w:br/>
        <w:tab/>
        <w:t xml:space="preserve"> </w:t>
        <w:tab/>
        <w:br/>
        <w:tab/>
        <w:t xml:space="preserve">Препис от определението да се предостави на Университетска многопрофилна болница за активно лечение „Канев“ АД.</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