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№547/01.07.2019 по гр. д. №1708/2019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№547</w:t>
        <w:tab/>
        <w:br/>
        <w:tab/>
        <w:t xml:space="preserve"> </w:t>
        <w:tab/>
        <w:br/>
        <w:tab/>
        <w:t xml:space="preserve"> ГР. София, 01.07.2019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29.05.2019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д.№1708/19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НЕК ЕАД, Предприятие „Водноелектрически централи” срещу въззивното решение на Софийски градски съд по гр. д. №2447/18 г. С въззивното решение са уважени предявените от М. К. срещу касатора искове по чл. 222, ал. 2 КТ, вр. с чл. 55, ал. 1 КТД – за сумата 7897 лв., обезщетение при прекратяване на тр. правоотношение на осн. чл. 327, ал. 1, т. 1 КТ, и по чл. 86 ЗЗД – за сумата от 233 лв., лихва за забава върху главницата за посочения в решението период.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3 и ал. 2 ГПК</w:t>
        <w:tab/>
        <w:br/>
        <w:tab/>
        <w:t xml:space="preserve"> </w:t>
        <w:tab/>
        <w:br/>
        <w:tab/>
        <w:t xml:space="preserve"> Намира, че в противоречие с цитираната практика на ВКС е разрешен значимият за спора правен въпрос: Длъжен ли е съдът да изложи мотиви по всички възражения на страните, направени във връзка с правни доводи, от които черпят своите права, както и със събраните по искания на страните доказателства във връзка с техните доводи? Това противоречие обосновава основанието за допускане на обжалване по чл. 280, ал. 1, т. 1 ГПК.</w:t>
        <w:tab/>
        <w:br/>
        <w:tab/>
        <w:t xml:space="preserve"> </w:t>
        <w:tab/>
        <w:br/>
        <w:tab/>
        <w:t xml:space="preserve"> От значение за спора и за точното прилагане на закона по см. на чл. 280, ал. 1, т. 3 ГПК е правният въпрос: Следва ли действително да са настъпили всички юридически факти, предвидени в императивната разпоредба на чл. 327, ал. 1, т. 1 КТ към момента на волеизявлението на работника за прекратяване на тр. договор по чл. 327, ал. 1, т. 1 КТ, за да възникне за него правото на обезщетение по чл. 222, ал. 2 КТ, без работникът да е бил трудоустроен по Наредба за медицинска експертиза?</w:t>
        <w:tab/>
        <w:br/>
        <w:tab/>
        <w:t xml:space="preserve"> </w:t>
        <w:tab/>
        <w:br/>
        <w:tab/>
        <w:t xml:space="preserve"> Очевидната неправилност на въззивното решение по см. на чл. 280, ал. 2 ГПК касаторът обосновава с нарушение на материалния закон при присъждане на обезщетението по чл. 222, ал. 2 КТ, след като към момента на прекратяване на тр. правоотношение не са били настъпили всички юридически факти, пораждащи правото на парично обезщетение.</w:t>
        <w:tab/>
        <w:br/>
        <w:tab/>
        <w:t xml:space="preserve"> </w:t>
        <w:tab/>
        <w:br/>
        <w:tab/>
        <w:t xml:space="preserve"> ВКС намира, че следва да допусне касационно обжалване на въззивното решение на осн. чл. 280, ал. 1, т. 3 ГПК по поставения от касатора във връзка с това основание правен въпрос, който не е разработен напълно в практиката на ВКС. При допускане на обжалването ВКС съобрази установеното в практиката разбиране, че както връчването на заповедта за прекратяване на трудовото правоотношение, издадена от работодателя, автоматично води до прекратяване на трудовото правоотношение, независимо от това дали са били налице посочените в нея основания за уволнение, така и писменото изявление на работника за прекратяване на трудовото му правоотношение на някое от основанията по чл. 327, ал. 1 от КТ води до автоматично прекратяване на трудовото правоотношение, независимо от това дали е налице посоченото в изявлението на работника или служителя основание. При незаконно /без основание/ прекратяване на трудово правоотношение по чл. 327, ал. 1 от КТ, работодателят разполага само с възможност да претендира от работника или служителя обезщетение за вредите, които е понесъл от неоснователното прекратяване на трудовия договор, но не и с право да иска възстановяването на вече прекратеното трудово правоотношение / р. по гр. д. №1289/14 г. на четвърто г. о. на ВКС, цитирано от първоинстанционния съд/. Тези принципни съображения следва да бъдат доразвити и за случаи като процесния – когато работодателят откаже да заплати на работника предвиденото при прекратяване на тр. договор на осн. чл. 327, ал. 1, т. 1 КТ обезщетение с възражението, че не са налице предпоставките на това прекратително основание, и работникът е сезирал съда със спора за заплащане на обезщетението.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Градски съд София по гр. д. №2447/18 г. от 31.01.19 г.</w:t>
        <w:tab/>
        <w:br/>
        <w:tab/>
        <w:t xml:space="preserve"> </w:t>
        <w:tab/>
        <w:br/>
        <w:tab/>
        <w:t xml:space="preserve"> Указва на касатора „НЕК” ЕАД, Предприятие „Водноелектрически централи” да внесе в едноседмичен срок по сметка на ВКС д. т. за разглеждане на жалбата в размер на 182, 95 лв. и да представи вносен документ в същия срок, като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с.з. или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