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№443/01.07.2019 по търг. д. №1028/2019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443</w:t>
        <w:tab/>
        <w:br/>
        <w:tab/>
        <w:t xml:space="preserve"> </w:t>
        <w:tab/>
        <w:br/>
        <w:tab/>
        <w:t xml:space="preserve">гр. София, 01.07.2019 г.</w:t>
        <w:tab/>
        <w:br/>
        <w:tab/>
        <w:t xml:space="preserve"> </w:t>
        <w:tab/>
        <w:br/>
        <w:tab/>
        <w:t xml:space="preserve">ВЪРХОВЕН КАСАЦИОНЕН СЪД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/>
        <w:tab/>
        <w:br/>
        <w:tab/>
        <w:t xml:space="preserve">като разгледа докладваното от съдия Марков ч. т.д.№1028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 от ГПК.</w:t>
        <w:tab/>
        <w:br/>
        <w:tab/>
        <w:t xml:space="preserve"> </w:t>
        <w:tab/>
        <w:br/>
        <w:tab/>
        <w:t xml:space="preserve">Образувано е по частна жалба на С. Т. П. в качеството му на ЕТ „Титанстрой-С. П.” срещу определение №3314 от 19.10.2018 г. по в. т.д.№6515/2017 г. на САС. С обжалваното определение е оставена без уважение молбата на С. Т. П. за предоставяне на правна помощ на основание чл. 24, т. 3 от ЗПрП. </w:t>
        <w:tab/>
        <w:br/>
        <w:tab/>
        <w:t xml:space="preserve"> </w:t>
        <w:tab/>
        <w:br/>
        <w:tab/>
        <w:t xml:space="preserve">В жалбата се излагат съображения, че с оглед разпоредбата на чл. 24, т. 3 от ЗПрП, няма правно основание да се откаже правна помощ на физическо лице по търговско дело, само защото това лице е регистрирано като търговец.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в преклузивния срок по чл. 275, ал. 1 от ГПК, срещу подлежащ на обжалване съдебен акт, поради което е допустима. 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макар и физическо лице, молителят е с разширена търговска правоспособност, което изключва възможността да му се предостави правна помощ.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 Съгласно разпоредбата на чл. 24, т. 3 от ЗПрП, в случаите на търговски дела, правна помощ по чл. 21, т. 1, т. 2 и т. 3 от ЗПрП не се предоставя, освен ако страната, кандидатстваща за правна помощ, е физическо лице и отговаря на условията за предоставяне на безплатна правна помощ. </w:t>
        <w:tab/>
        <w:br/>
        <w:tab/>
        <w:t xml:space="preserve"> </w:t>
        <w:tab/>
        <w:br/>
        <w:tab/>
        <w:t xml:space="preserve">В случая делото е търговско и за да се ползва от правото на правна помощ по чл. 95 от ГПК, вр. чл. 24, т. 3 от ЗПрП, жалбоподателят, като физическо лице, следва да отговаря на условията по чл. 23, ал. 3 от ЗПрП.</w:t>
        <w:tab/>
        <w:br/>
        <w:tab/>
        <w:t xml:space="preserve"> </w:t>
        <w:tab/>
        <w:br/>
        <w:tab/>
        <w:t xml:space="preserve">Доказателства относно обстоятелствата по цитираната норма обаче не са представени. Нещо повече – от приложения по делото договор за правна защита, консултации и съдействие от 10.09.2018 г. се установява, че на посочената дата, молителят е заплатил адвокатско възнаграждение за оказване на правна защита и съдействие при обжалване на решението по т. д.№6515/2017 г. на САС пред ВКС – до приключване на делото, в размер на 4 500 лв., което води до извод, че физическото лице разполага със средства за заплащане на адвокатско възнаграждение за процесуално представителство по делото. </w:t>
        <w:tab/>
        <w:br/>
        <w:tab/>
        <w:t xml:space="preserve"> </w:t>
        <w:tab/>
        <w:br/>
        <w:tab/>
        <w:t xml:space="preserve">С оглед изложеното обжалваното определение следва да бъде потвърдено, поради което,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№3314 от 19.10.2018 г. по в. т.д.№6515/2017 г. на САС.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