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№270/07.10.2020 по гр. д. №1078/2020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София, 07.10.2020г.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двадесет и осми септември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изслуша докладваното от съдия Б.С Ч.гр. дело № 1078 по описа за 2020г.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 по молбата на адвокат А.М. като процесуален представител на Р. И. Д. от [населено място] за изменение на определението на ВКС от 28.05.2020г., постановено по настоящото дело, в частта за разноските.</w:t>
        <w:tab/>
        <w:br/>
        <w:tab/>
        <w:t xml:space="preserve"> </w:t>
        <w:tab/>
        <w:br/>
        <w:tab/>
        <w:t xml:space="preserve">Ответникът по молбата „Българо-американска кредитна банка“ АД /”БАКБ” АД/ София в отговора си чрез юрисконсулт К.Е. е заел становище за нейната недопустимост, евентуално неоснователност.</w:t>
        <w:tab/>
        <w:br/>
        <w:tab/>
        <w:t xml:space="preserve"> </w:t>
        <w:tab/>
        <w:br/>
        <w:tab/>
        <w:t xml:space="preserve">ВКС намира, че молбата е допустима като подадена в преклузивния срок и от страна, имаща право и интерес от нея.</w:t>
        <w:tab/>
        <w:br/>
        <w:tab/>
        <w:t xml:space="preserve"> </w:t>
        <w:tab/>
        <w:br/>
        <w:tab/>
        <w:t xml:space="preserve">Възражението на насрещната страна за недопустимост на молбата, тъй като Д. била запозната с отговора по частната й жалба срещу определението на ВКС от 24.01.2020г. по гр. д. № 3005/2019г., в който е заявена претенция за присъждане на 200лв. юрисконсултско възнаграждение, е неоснователно. В закона не е предвидено връчването на подаден от насрещната страна отговор на жалба, нито подаването на отговор на отговора. С оглед на това в случая препис от отговора на „БАКБ” АД не е връчван на Д. и правото й да иска намаляване размера на претендираното юрисконсултско възнаграждение не е преклудирано.</w:t>
        <w:tab/>
        <w:br/>
        <w:tab/>
        <w:t xml:space="preserve"> </w:t>
        <w:tab/>
        <w:br/>
        <w:tab/>
        <w:t xml:space="preserve">За да се произнесе по молбата, ВКС взе предвид:</w:t>
        <w:tab/>
        <w:br/>
        <w:tab/>
        <w:t xml:space="preserve"> </w:t>
        <w:tab/>
        <w:br/>
        <w:tab/>
        <w:t xml:space="preserve">С определението си от 28.05.2020г. ВКС е потвърдил определението на ВКС ІV ГО от 24.01.2020г. по гр. д. № 3005/2019г., с което поради неизпълнение в срок на указанието за внасяне на държавна такса е върната касационната жалба на Д. срещу решението на СГС от 01.02.2019г. по гр. д. № 1036/2018г., и е присъдил в тежест на Д. 200лв. разноски /юрисконсултско възнаграждение/ в полза на ответната банка.</w:t>
        <w:tab/>
        <w:br/>
        <w:tab/>
        <w:t xml:space="preserve"> </w:t>
        <w:tab/>
        <w:br/>
        <w:tab/>
        <w:t xml:space="preserve">ВКС намира, че предвид вида и количеството дейност, която е следвало да бъде извършена от ответната страна във връзка с частната жалба на Д., изразяваща се единствено в издирване на данните по делото във връзка с връчването на съобщение на Д. за даденото й указание за внасяне на държавна такса и за изпълнението му в срок, на основание чл. 25а ал. 3 от Наредба за заплащането на правната помощ във вр. с чл. 37 ал. 1 ЗПрП и чл. 78 ал. 3 и 8 ГПК за процесуалното представителство на „БАКБ” АД в настоящото производство се следват 50лв. юрисконсултско възнаграждение.</w:t>
        <w:tab/>
        <w:br/>
        <w:tab/>
        <w:t xml:space="preserve"> </w:t>
        <w:tab/>
        <w:br/>
        <w:tab/>
        <w:t xml:space="preserve">С оглед изложеното се налага извод, че молбата е основателна и следва да бъде уважена, като определението от 28.05.2020г. бъде изменено с намаляването на дължимото се юрисконсултско възнаграждение от 200лв. на 50лв.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ИЗМЕНЯВА определение № 162/28.05.2020Г. по ч. гр. д. № 1078/2020г. в частта за разноските, като </w:t>
        <w:tab/>
        <w:br/>
        <w:tab/>
        <w:t xml:space="preserve"> </w:t>
        <w:tab/>
        <w:br/>
        <w:tab/>
        <w:t xml:space="preserve">НАМАЛЯВА размера на присъденото на „Българо-американска кредитна банка“ АД София юрисконсултско възнаграждение от 200лв. на 50лв.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