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№190/05.10.2020 по търг. д. №1425/2020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190</w:t>
        <w:tab/>
        <w:br/>
        <w:tab/>
        <w:t xml:space="preserve"> </w:t>
        <w:tab/>
        <w:br/>
        <w:tab/>
        <w:t xml:space="preserve">гр. София, 05.10.2020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съдебно заседание на двадесет и осми септември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търговско дело № 1425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Постъпила е молба с вх. № 6774 от 04.09.2020 г. от Ю. А. Г., от [населено място], с която се иска връщане на повторно внесена държавна такса в размер на 30 лева. Във връзка с тази молба е извършена проверка в счетоводството на ВКС за постъпването и наличието на сумите по сметка на съда. Приложени са два броя удостоверения, издадени от счетоводител при ВКС, от които е видно, че по сметка на ВКС са постъпили два пъти суми от по 30 лв. – на 30.06.2020 г. и на 01.07.2020 г., с вносител Ю. А. Г. и задължено лице – М. М. Х., касатор в настоящото производство пред ВКС.</w:t>
        <w:tab/>
        <w:br/>
        <w:tab/>
        <w:t xml:space="preserve"> </w:t>
        <w:tab/>
        <w:br/>
        <w:tab/>
        <w:t xml:space="preserve"> Настоящият съдебен състав, след преценка на данните по делото, приема следното:</w:t>
        <w:tab/>
        <w:br/>
        <w:tab/>
        <w:t xml:space="preserve"> </w:t>
        <w:tab/>
        <w:br/>
        <w:tab/>
        <w:t xml:space="preserve"> В първото от двете представени по делото платежни нареждания – това от 29.06.2020 г., като основание за плащане на внесената по сметка на ВКС държавна такса в размер на 30 лв., е отразено „касационна жалба по т. д. от 2020 г.“, а във второто платежно нареждане от 30.06.2020 г. като основание за внасяне по сметката на ВКС на държавна такса в същия размер за произнасяне по искането за допускане на касационно обжалване, е посочено „касационна жалба по т. д. № 56 от 2020 г. Апелативен съд – Варна“.</w:t>
        <w:tab/>
        <w:br/>
        <w:tab/>
        <w:t xml:space="preserve"> </w:t>
        <w:tab/>
        <w:br/>
        <w:tab/>
        <w:t xml:space="preserve">Във всеки вносен документ основанието за плащане на таксата следва да е посочено по начин, който да не позволява един и същи документ да послужи по повече от едно дело. Предвид това, и съобразявайки съответствието на посочения във второто платежно нареждане номер на въззивното дело, по което е депозирана касационна жалба, с номера на приложеното дело на Апелативен съд – Варна, настоящият състав приема, че дължимата за производството по чл. 288 ГПК държавна такса в размер на 30 лв. на основание чл. 18, ал. 2, т. 1 ТДТССГПК е надлежно внесена с платежното нареждане от 30.06.2020 г. </w:t>
        <w:tab/>
        <w:br/>
        <w:tab/>
        <w:t xml:space="preserve"> </w:t>
        <w:tab/>
        <w:br/>
        <w:tab/>
        <w:t xml:space="preserve">С оглед горното, и отчитайки счетоводното удостоверяване за постъпване по сметка на ВКС на още една сума в размер на 30 лв. със същите вносител и задължено лице, за която няма основание за плащането й, молбата за възстановяване на първата от внесените суми в размер на 30 лв. се явява основателна.</w:t>
        <w:tab/>
        <w:br/>
        <w:tab/>
        <w:t xml:space="preserve"> </w:t>
        <w:tab/>
        <w:br/>
        <w:tab/>
        <w:t xml:space="preserve">Предвид изложеното, Върховният касационен съд, Търговска колегия, състав на второ отделениеОПРЕДЕЛИ: </w:t>
        <w:tab/>
        <w:br/>
        <w:tab/>
        <w:t xml:space="preserve"> </w:t>
        <w:tab/>
        <w:br/>
        <w:tab/>
        <w:t xml:space="preserve">ОСВОБОЖДАВА внесената от Ю. А. Г. държавна такса по сметка на ВКС в размер на 30 лв. с платежно нареждане от 29.06.2020 г., разписка № 0200011169026346, като тази сума да се преведе по посочената в молба с вх. № 6774 от 04.09.2020 г. банкова сметка в лева с титуляр молителя.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