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№514/05.10.2020 по търг. д. №2915/2019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514</w:t>
        <w:tab/>
        <w:br/>
        <w:tab/>
        <w:t xml:space="preserve"> </w:t>
        <w:tab/>
        <w:br/>
        <w:tab/>
        <w:t xml:space="preserve">София, 05.10.2020година</w:t>
        <w:tab/>
        <w:br/>
        <w:tab/>
        <w:t xml:space="preserve"> </w:t>
        <w:tab/>
        <w:br/>
        <w:tab/>
        <w:t xml:space="preserve">Върховният касационен съд на Р. Б, първо търговско отделение, в закрито заседание на двадесет и осми септември две хиляди и двадесета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изслуша докладваното от съдията Чаначева т. дело №2915/19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В. Т. В. против решение №2090 от 14.08.2019г. по гр. д. 5736/2018г. на Софийски апелативен съд.</w:t>
        <w:tab/>
        <w:br/>
        <w:tab/>
        <w:t xml:space="preserve"> </w:t>
        <w:tab/>
        <w:br/>
        <w:tab/>
        <w:t xml:space="preserve">Ответникът по касация –„Ю. Б„ АД, [населено място] не е заявил становище.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В., чрез пълномощника си - адв. Б. А. е поддържал основание по чл. 280, ал. 2, пр. 3-то ГПК. Това основание страната е обосновала с буквално възпроизвеждане на оплакванията си в касационната жалба, сведени до разбирането й за приложимост на чл. 432 ТЗ, относно хипотезите, при които банка може да иска изпълнение на срочно задължение и преди срока, като са изложени и доводи относно неприложимост на ЗКИ. Посочено е още в тази връзка / все оплаквания възпроизведени буквално от касационната жалба/, че решенията на ВКС, на които се е позовал въззивният съд, съдържали вътрешно противоречие, разгледано конкретно по отношение на решение на ВКС, №200/19г. на ТК, І т. о. Страната общо е посочила, че били „ налице и материалноправни въпроси“, които формулира, с оглед основанието по чл. 280, ал. 1, т. 3 ГПК, а именно: „ Ако в договор за банков кредит изрично е уговорено, че при настъпване на определено условие /напр. последователното неплащане на определен брой вноски от страна на кредитополучателя/, вземането на кредитора става автоматично предсрочно изискуемо, без да е необходимо каквото и да е волеизявление на страните, сбъдването на това условие предизвиква ли настъпването на предсрочна изискуемост при положение, че кредиторът все още не е упражнил надлежно своето потестативно право да обяви предсрочната изискуемост на законово или на друго договорно основание„, и 2/ „ Ако предсрочна изискуемост на паричните вземания на кредитор по договор за банков кредит е настъпила въз основа на сбъдването на уговорено между страните условие / напр. последователното неплащане на определен брой вноски от страна на кредитополучателя/, може ли предсрочната изискуемост да настъпи повторно в резултат на това, че в един по-късен момент кредиторът е обявил предсрочната изискуемост на законово или на договорно основание.”Други доводи не са развити. </w:t>
        <w:tab/>
        <w:br/>
        <w:tab/>
        <w:t xml:space="preserve"> </w:t>
        <w:tab/>
        <w:br/>
        <w:tab/>
        <w:t xml:space="preserve">Касаторът В. не обосновава довод за наличие предпоставки за допускане на решението до касационно обжалване.</w:t>
        <w:tab/>
        <w:br/>
        <w:tab/>
        <w:t xml:space="preserve"> </w:t>
        <w:tab/>
        <w:br/>
        <w:tab/>
        <w:t xml:space="preserve">Касаторът е поддържала основанието по чл. 280, ал. 2, предл. 3-то ГПК, обосновано от нея чрез възпроизвеждане на оплакванията за неправилност на акта от касационната й жалба.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Това основание, в случая, страната само е маркирала, без да изложи каквито и да било доводи по него, като е възпроизвела оплакванията си за неправилност от касационната жалба, а не е развила нарочни доводи за очевидна неправилност. Или с това изложение, касаторът не обосновава извод за наличие предпоставки по чл. 280, ал. 2 пр. 3-то ГПК.</w:t>
        <w:tab/>
        <w:br/>
        <w:tab/>
        <w:t xml:space="preserve"> </w:t>
        <w:tab/>
        <w:br/>
        <w:tab/>
        <w:t xml:space="preserve"> Касаторът В. не обосновава наличие и на предпоставките по чл. 280, ал. 1, т. 3 ГПК.</w:t>
        <w:tab/>
        <w:br/>
        <w:tab/>
        <w:t xml:space="preserve"> </w:t>
        <w:tab/>
        <w:br/>
        <w:tab/>
        <w:t xml:space="preserve">Поставените от нея въпроси не са релевантни по смисъла на чл. 280, ал. 1 ГПК, съобразно приетата с т. 1 ТР ОСГТК №1/10г. дефинитивност на правният въпрос, тъй като са общи, хипотетични, изведени от защитната теза на страната, а не от решаващите изводи на състава, приел редовно изпълнена процедура по връчване на изявлението на банката за предсрочна изискуемост на целият дълг, обосновано като факт, от който се установява дължимост на вземането за непадежирала главница. Така формулирани въпросите поставят хипотези необсъждани и ирелевантни за решаващия правен извод, Следва да се посочи и това, че касаторът не е развила и доводи по допълнителния критерий, съобразно разясненията дадени с т. 4 ТР ОСГТК №1/09г., тъй като само е възпроизвела текстово нормата. Извън това, по приложението на чл. 60 ЗКИ и чл. 71 ЗКИ, както и по приложението на чл. 432 ТЗ е налице достатъчно константна и еднозначна практика на ВКС, в това число и тълкувателна практика, която, с оглед съдържанието на поставените въпроси и основанието на иска, не е била отчетена от касатора. Или, след като е налице константна казуална и тълкувателна практика на ВКС, това изключва наличие на предпоставки по чл. 280, ал. 1, т. 3 ГПК.</w:t>
        <w:tab/>
        <w:br/>
        <w:tab/>
        <w:t xml:space="preserve"> </w:t>
        <w:tab/>
        <w:br/>
        <w:tab/>
        <w:t xml:space="preserve">С оглед изложеното не следва да се допусне касационно обжалване на решението на САС.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№2090 от 14.08.2019г. по гр. д. 5736/2018г.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