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№136/29.10.2014 по търг. д. №582/2014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№. 136</w:t>
        <w:tab/>
        <w:br/>
        <w:tab/>
        <w:t xml:space="preserve"> </w:t>
        <w:tab/>
        <w:br/>
        <w:tab/>
        <w:t xml:space="preserve">гр. София, 29.10.2014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ТЪРГОВСКА КОЛЕГИЯ, второ отделение в открито заседание на 30 септември,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ЧЛЕНОВЕ: МАРИЯ СЛАВЧЕВА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> </w:t>
        <w:tab/>
        <w:br/>
        <w:tab/>
        <w:t xml:space="preserve">и при участието на секретаря Л. З като изслуша докладваното от съдия Б. Б търговско дело №582/14 г. и за да се произнесе взе предвид следното:</w:t>
        <w:tab/>
        <w:br/>
        <w:tab/>
        <w:t xml:space="preserve"> </w:t>
        <w:tab/>
        <w:br/>
        <w:tab/>
        <w:t xml:space="preserve">Предявен е иск от Е. Б. П. срещу [фирма] с правно основание чл. 47 ал. 1, т. 2, т. 3 ЗМТА за отмяна на решение от 17.122013 г. на арбитър Б. Г. по АД №370/2011г..</w:t>
        <w:tab/>
        <w:br/>
        <w:tab/>
        <w:t xml:space="preserve"> </w:t>
        <w:tab/>
        <w:br/>
        <w:tab/>
        <w:t xml:space="preserve">Искането за отмяна на посоченото арбитражно решение, в допълнителната искова молба /ИМ/, депозирана във ВКС на 08.04.2014 г., е обосновано с твърденията на ищеца, че арбитражното решение подлежи на отмяна, съгласно чл. 47 ал. 1, т. 2 ЗМТА, поради липса на валидно сключено арбитражно споразумение. Последното е сключено в противоречие с императивната разпоредба на чл. 143, т. 9 от ЗЗП (ЗАКОН ЗА ЗАЩИТА НА ПОТРЕБИТЕЛИТЕ), тъй като не е дадена възможност на ищцата като потребител по смисъла на пар. 13 т. 1 от ДРЗЗП да се запознае с уговорката в Общите условия /ОУ/ към договор за револвиращ заем на ФЛ за едноличен арбитраж, към който препраща същият договор, сключен на 27.12.2007 г. между нея и [фирма]-гр. София. Обосновава се недействителност на арбитражното споразумение на посочените основания, съгласно чл. чл. 145 ал. 1 във връзка с чл. 146 ал. 1 и ал. 2 З..</w:t>
        <w:tab/>
        <w:br/>
        <w:tab/>
        <w:t xml:space="preserve"> </w:t>
        <w:tab/>
        <w:br/>
        <w:tab/>
        <w:t xml:space="preserve">На второ място се навеждат оплаквания, че решението противоречи на обществения ред в РБ: същото е постановено въз основа на приложението на неравноправна, съгласно чл. 143 т. 5 З. уговорка за неустойка, която задължава потребителя, при неизпълнение на неговите задължения да заплати неустойка в необосновано висок размер и като такава същата е нищожна.</w:t>
        <w:tab/>
        <w:br/>
        <w:tab/>
        <w:t xml:space="preserve"> </w:t>
        <w:tab/>
        <w:br/>
        <w:tab/>
        <w:t xml:space="preserve">О. [] оспорва иска като неоснователен и моли за отхвърлянето му, като счита за неоснователни всички твърдения на ищеца за допуснати нарушения при постановяване на арбитражното решение.</w:t>
        <w:tab/>
        <w:br/>
        <w:tab/>
        <w:t xml:space="preserve"> </w:t>
        <w:tab/>
        <w:br/>
        <w:tab/>
        <w:t xml:space="preserve">Съдът, съобразно със събраните по делото доказателства, доводите и възраженията на страните, намери за установено следното: </w:t>
        <w:tab/>
        <w:br/>
        <w:tab/>
        <w:t xml:space="preserve"> </w:t>
        <w:tab/>
        <w:br/>
        <w:tab/>
        <w:t xml:space="preserve">Искът е предявен в срока по чл. 48 ал. 1 от ЗМТА.</w:t>
        <w:tab/>
        <w:br/>
        <w:tab/>
        <w:t xml:space="preserve"> </w:t>
        <w:tab/>
        <w:br/>
        <w:tab/>
        <w:t xml:space="preserve">С арбитражното решение, чиято отмяна се претендира ищецът по настоящия иск е осъден да заплати на [фирма] сумата от 1399, 78 лева-неустойка за забава в плащането на парични задължения по договора за револвиращ заем, сключен на 27.12.2007 г., по силата на който ищцата е получила в заем от [фирма] сумата от 1800 лева със задължението да възстанови същата на кредитополучателя на 24 месечни вноски от по 125 лева, лихва-възнаграждение от 1200 лева и 944, 80 лева-лихва за забава. От така договорените задължения, кредитополучателят е погасил общо сумата от 3 498 лева. Доколкото ищцата е забавила част от дължимите вноски за погасяване на вземанията по договора с повече от 30 дни и съгласно уговорките в чл. 13.3.1 от ОУ на [фирма] към договор за револвиращ заем за ФЛ, кредиторът се е позовал на прекратяването му предсрочно и на уговорката за неустойка в чл. 13.3.2 от договора, според която се дължи неустойка в размер на 50 на сто от целия размер на отпуснатия заем.</w:t>
        <w:tab/>
        <w:br/>
        <w:tab/>
        <w:t xml:space="preserve"> </w:t>
        <w:tab/>
        <w:br/>
        <w:tab/>
        <w:t xml:space="preserve">По оплакванията в исковата молба, че арбитражното споразумение е нищожно, съгласно чл. 145 ал. 1 З., поради противоречие с императивната разпоредба на чл. 143, т. 9 от ЗЗП (ЗАКОН ЗА ЗАЩИТА НА ПОТРЕБИТЕЛИТЕ), тъй като не е дадена възможност на ищцата, като потребител по смисъла на пар. 13 т. 1 от ДРЗЗП, да се запознае с уговорката за арбитраж в договора за револвиращ заем, настоящият състав на ВКС намира за установено следното:</w:t>
        <w:tab/>
        <w:br/>
        <w:tab/>
        <w:t xml:space="preserve"> </w:t>
        <w:tab/>
        <w:br/>
        <w:tab/>
        <w:t xml:space="preserve">Съществуването на арбитражна клауза обвързваща страните, а тук и компетентността на арбитъра да разгледа подигнатия пред него спор </w:t>
        <w:tab/>
        <w:br/>
        <w:tab/>
        <w:t xml:space="preserve"> </w:t>
        <w:tab/>
        <w:br/>
        <w:tab/>
        <w:t xml:space="preserve">Не се спори, че чл. 18.1 от ОУ на кредитодателя към договор за револвиращ заем на ФЛ предвижда компетентност на едноличен арбитър по всички спорове произтичащи от или във връзка с този договор. В исковата молба се навежда твърдението, че тази уговорка от Общите условия е неравноправна по смисъла на чл. 143 ал. 1, т. 9 ЗПП, тъй като е наложена на потребителя и той не е имал възможност да се запознае с нея преди сключването на договора за заем. В съдържанието на самия договор е изрично отбелязано, че екземпляр от ОУ е предаден на кредитополучателя и същият внимателно се е запознал със съдържанието на същите и ги приема. Следователно липсва основание да се приеме обратното и в заключение да се направи извод, че арбитражната клауза е наложена на потребителя и той не е имал възможност да се запознае с нея преди сключването на договора за заем, поради което и същата се явява неравноправна, а от тук и нищожна по смисъла на чл. 143 ал. 1, т. 9 ЗПП във връзка с чл. 145 ал. 1 във връзка с чл. 146 ал. 1 и ал. 2 от същия закон.</w:t>
        <w:tab/>
        <w:br/>
        <w:tab/>
        <w:t xml:space="preserve"> </w:t>
        <w:tab/>
        <w:br/>
        <w:tab/>
        <w:t xml:space="preserve">По отношение на наведеното в ИМ второ основание за отмяна по чл. 47 ал. 1, т. 3 ЗМТА: Противоречието с обществения ред, като основание по чл. 47 т. 3 ЗМТА за отмяна, изисква арбитражното решение да е постановено в нарушение на свръхповелителни правни норми, въз основа на които е изграден правопорядъкът в Републиката. Такива са нарушенията, свързани със състезателното начало, равенството на страните в процеса, както и други разпоредби с универсално значение. Сочените нарушения от ищеца следва да са конкретизирани и с оглед на тях да може да се направи извод за накърняване на основополагащ правен принцип. В случай, че на страната е предоставена възможност да заяви становище пред арбитражния съд и да ангажира доказателства, както и когато фактите и доводите са обсъдени в решението, равенството и състезателността в гражданския процес и изискването за мотивиране на акта на решаващия орган са спазени. Евентуалните грешки на арбитражния съд по неправилно приложение на материалните норми, не представляват основание за отмяна по чл. 47 т. 3 ЗМТА.</w:t>
        <w:tab/>
        <w:br/>
        <w:tab/>
        <w:t xml:space="preserve"> </w:t>
        <w:tab/>
        <w:br/>
        <w:tab/>
        <w:t xml:space="preserve">С оглед изложеното, съдът намира, че искът за отмяна на арбитражното решение се явява неоснователен на претендираните в исковата молба основания и следва да се отхвърли. </w:t>
        <w:tab/>
        <w:br/>
        <w:tab/>
        <w:t xml:space="preserve"> </w:t>
        <w:tab/>
        <w:br/>
        <w:tab/>
        <w:t xml:space="preserve">Ищецът следва да заплати на ответника разноските по делото в настоящото производство, представляващи дължимо на основание чл. 78 ал. 8 ГПК юрисконсултско възнаграждение в размер на 224 лева, определено по размер по чл. 7 ал. 2, т. 2 от Наредба №1 от 09.07.2004 г. за мин. размери на адв. възнаграждения.</w:t>
        <w:tab/>
        <w:br/>
        <w:tab/>
        <w:t xml:space="preserve"> </w:t>
        <w:tab/>
        <w:br/>
        <w:tab/>
        <w:t xml:space="preserve">Водим от горното, ВКС, ІІ т.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ОТХВЪРЛЯ иска на Е. Б. П. срещу [фирма] с правно основание чл. 47 ал. 1, т. 2, т. 3 ЗМТА за отмяна на решение от 17.122013 г. на арбитър Б. Г. по АД №370/2011г.</w:t>
        <w:tab/>
        <w:br/>
        <w:tab/>
        <w:t xml:space="preserve"> </w:t>
        <w:tab/>
        <w:br/>
        <w:tab/>
        <w:t xml:space="preserve">ОСЪЖДА Е. Б. П. ЕГН: [ЕГН] да заплати на [фирма]-София сумата от 224 лева - юрисконсултско възнаграждение на основание чл. 78 ал. 8 ГПК.</w:t>
        <w:tab/>
        <w:br/>
        <w:tab/>
        <w:t xml:space="preserve"> </w:t>
        <w:tab/>
        <w:br/>
        <w:tab/>
        <w:t xml:space="preserve">Решението не подлежи на обжалване.ПРЕДСЕДАТЕЛ: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