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№288/27.10.2014 по нак. д. №746/2014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288</w:t>
        <w:tab/>
        <w:br/>
        <w:tab/>
        <w:t xml:space="preserve"> </w:t>
        <w:tab/>
        <w:br/>
        <w:tab/>
        <w:t xml:space="preserve">София, 27 октомври 2014 год.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Р. Б, трето наказателно отделение, в открито съдебно заседание на. . деветнадесети юни ……..……... 2014 год. в състав:</w:t>
        <w:tab/>
        <w:br/>
        <w:tab/>
        <w:t xml:space="preserve"> </w:t>
        <w:tab/>
        <w:br/>
        <w:tab/>
        <w:t xml:space="preserve"> ПРЕДСЕДАТЕЛ:. . В. И. ....................................... </w:t>
        <w:tab/>
        <w:br/>
        <w:tab/>
        <w:t xml:space="preserve"> </w:t>
        <w:tab/>
        <w:br/>
        <w:tab/>
        <w:t xml:space="preserve"> ЧЛЕНОВЕ:. . С. М........................................</w:t>
        <w:tab/>
        <w:br/>
        <w:tab/>
        <w:t xml:space="preserve"> </w:t>
        <w:tab/>
        <w:br/>
        <w:tab/>
        <w:t xml:space="preserve">. .Л. П. ..............................................</w:t>
        <w:tab/>
        <w:br/>
        <w:tab/>
        <w:t xml:space="preserve"> </w:t>
        <w:tab/>
        <w:br/>
        <w:tab/>
        <w:t xml:space="preserve">при секретар. . И. И. ..................................... и в присъствието на прокурора от ВКП. . М. В..............., като изслуша докладваното от съдията. . С. М. ............КНОХД №. . 746. . /. . 14. . год. по описа на Върховния касационен съд,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образувано на основание чл. 346, т. 1 НПК по жалба, подадена от защитата на подсъдимия С. П. Г. против въззивна присъда № 47 от 18.11.2013 год., постановена по в. н.о. х.д. № 930/13 год. по описа на Софийски апелативен съд (САС) с доводи за допуснати нарушения на материалния и процесуален закон – касационни основания по чл. 348, ал. 1, т. 1 и т. 2 от НПК. В подкрепа на последните касаторът сочи неправилната оценка на писмените доказателства по делото, показанията на свидетелите М., Р., З., А. и А., довела до порок във вътрешното убеждение на въззивния съд. За неправилно защитата намира и отхвърлянето на обясненията на Г. поради съответствието им с показанията на свидетелите К., Т. и Х., неоснователно некредитирани от САС. Сочи се още, че ненадлежният доказателствен анализ е довел до материална незаконосъобразност, доколкото касаторът не е осъществил от субективна и обективна страна деянието по чл. 198, ал. 1 от НК.</w:t>
        <w:tab/>
        <w:br/>
        <w:tab/>
        <w:t xml:space="preserve"> </w:t>
        <w:tab/>
        <w:br/>
        <w:tab/>
        <w:t xml:space="preserve"> В съдебното заседание пред настоящата инстанция жалбата се поддържа по посочените в нея съображения лично от С. П. Г. и редовно упълномощените от него защитници с искане за отмяна на постановената от САС присъда и връщане на делото на второинстанционния съд за ново разглеждане.</w:t>
        <w:tab/>
        <w:br/>
        <w:tab/>
        <w:t xml:space="preserve"> </w:t>
        <w:tab/>
        <w:br/>
        <w:tab/>
        <w:t xml:space="preserve"> Повереникът на частния обвинител М. Д. М. моли за оставяне без уважение подадената касационна жалба като неоснователна при доказаност на обвинението и противоречие в показанията, дадени от посочените от Г. свидетели. </w:t>
        <w:tab/>
        <w:br/>
        <w:tab/>
        <w:t xml:space="preserve"> </w:t>
        <w:tab/>
        <w:br/>
        <w:tab/>
        <w:t xml:space="preserve"> Представителят на Върховна касационна прокуратура пледира за неоснователност на жалбата и оставянето и без уважение при отсъствие на порок в доказателствената дейност на въззивния съд, правилни изводи относно авторството на деянието и приложимия материален закон, и справедливост на наложеното наказание. </w:t>
        <w:tab/>
        <w:br/>
        <w:tab/>
        <w:t xml:space="preserve"> </w:t>
        <w:tab/>
        <w:br/>
        <w:tab/>
        <w:t xml:space="preserve"> Върховният касационен съд, трето наказателно отделение, като обсъди доводите на страните, разгледа подадената касационна жалба, провери въззивното решение с оглед поддържаните отменителни основания и в пределите на правомощията по чл. 347 – 348 НПК, за да се произнесе съобрази следното:</w:t>
        <w:tab/>
        <w:br/>
        <w:tab/>
        <w:t xml:space="preserve"> </w:t>
        <w:tab/>
        <w:br/>
        <w:tab/>
        <w:t xml:space="preserve"> С присъда № 195 от 07.06.2013 г., постановена по н. о.х. д. № 2987/2012 г. на Софийски градски съд (СГС) подсъдимият С. П. Г. е признат за невиновен в това, че на 07.05.2011 г., около 14:00 ч. в [населено място],[жк], до [жилищен адрес] отнел чужди движими вещи – мъжка чанта от плат с щампа с надпис „марка” и парична сума на обща стойност 3503, 90 лв., от владението на М. Д. М., с намерение противозаконно да ги присвои, като употребил за това сила – нанесъл удари с метална сгъваема палка в областта на главата, гърба, краката и ръцете на М. и издърпал чантата от врата му, вследствие на което му причинил средна телесна повреда – свид. М. изпаднал в безсъзнателно състояние (комоционна кома), която му причинила разстройство на здравето, временно опасно за живота, поради което и на основание чл. 304 от НПК е оправдан по повдигнатото му обвинение за извършено престъпление по чл. 199, ал. 1, т. 3, пр. 2 във вр. с чл. 198, ал. 1 от НК.</w:t>
        <w:tab/>
        <w:br/>
        <w:tab/>
        <w:t xml:space="preserve"> </w:t>
        <w:tab/>
        <w:br/>
        <w:tab/>
        <w:t xml:space="preserve"> С атакуваната пред касационната инстанция по реда на глава двадесет и трета от НПК присъда № 47 от 18.11.2013 год., постановена по в. н.о. х.д. № 930/13 год. по описа на САС, първоинстанционната присъда е отменена, като подсъдимият С. П. Г. е признат за виновен в това, че на 07.05.2011 г., около 14:00 ч. в [населено място],[жк], до [жилищен адрес] отнел чужди движими вещи на обща стойност 3503, 90 лв. от владението на М. Д. М., с намерение противозаконно да ги присвои като употребил за това сила, поради което и на основание чл. 198, ал. 1 от НК и чл. 54 от НПК е осъден на три години лишаване от свобода, като на основание чл. 304 от НПК е оправдан по обвинението за това грабежът да е придружен със средна телесна повреда, респективно досежно квалификацията по чл. 199, ал. 1, т. 3, пр. 2 от НПК. </w:t>
        <w:tab/>
        <w:br/>
        <w:tab/>
        <w:t xml:space="preserve"> </w:t>
        <w:tab/>
        <w:br/>
        <w:tab/>
        <w:t xml:space="preserve"> На основание чл. 66, ал. 1 от НК изпълнението на наложеното наказание е отложено за срок от пет години. </w:t>
        <w:tab/>
        <w:br/>
        <w:tab/>
        <w:t xml:space="preserve"> </w:t>
        <w:tab/>
        <w:br/>
        <w:tab/>
        <w:t xml:space="preserve"> В тежест на Г. са възложени и направените по делото разноски в размер на шестотин и шестдесет лева.</w:t>
        <w:tab/>
        <w:br/>
        <w:tab/>
        <w:t xml:space="preserve"> </w:t>
        <w:tab/>
        <w:br/>
        <w:tab/>
        <w:t xml:space="preserve"> Подадената касационна жалба е неоснователна.</w:t>
        <w:tab/>
        <w:br/>
        <w:tab/>
        <w:t xml:space="preserve"> </w:t>
        <w:tab/>
        <w:br/>
        <w:tab/>
        <w:t xml:space="preserve"> Производството пред САС е образувано по протест на прокурора и жалба от повереника на частния обвинител против постановената от СГС оправдателна присъда с поддържани доводи за допуснати нарушения при оценката на доказателствата, довели до необосновани фактически констатации и неправилно приложение на материалния закон. Въззивната инстанция е изпълнила задължението си по чл. 314 от НПК да провери изцяло правилността на присъдата, като е намерила направените от страните оплаквания за основателни. </w:t>
        <w:tab/>
        <w:br/>
        <w:tab/>
        <w:t xml:space="preserve"> </w:t>
        <w:tab/>
        <w:br/>
        <w:tab/>
        <w:t xml:space="preserve"> За да отмени първоинстанционната, да постанови обратна, осъдителна присъда и приеме, че Г. е автор на деянието, въззивният съд е извършил съвкупна оценка на наличните по делото доказателствени материали. Дадените от свидетеля М. М. показания както на досъдебното производство, така и в хода на съдебното следствие пред първоинстанционния и въззивен съд са подложени на внимателен и обективен анализ. Същите не могат да бъдат компрометирани от обстоятелството, че свидетелката Р. саморъчно е написала първите от тях, дадени на 07.05.2011 г. пред оперативен работник, тъй като са подписани от пострадалия, за чието физическо състояние на посочената дата по делото е налична медицинска документация, доколкото те не са събрани съгласно предвидения в НПК ред.</w:t>
        <w:tab/>
        <w:br/>
        <w:tab/>
        <w:t xml:space="preserve"> </w:t>
        <w:tab/>
        <w:br/>
        <w:tab/>
        <w:t xml:space="preserve"> Голословно е и твърдението на защитата, че свидетелките Р., З., А. и А. не са били очевидци на инцидента. Същият довод, излаган и пред САС, е получил отговор на л. 19-ти и 20-ти от мотивите на въззивната присъда, с който настоящата инстанция се солидаризира. Заявеното от свидетеля М. в първоначалните му показания на 07.05.2011 г., /които не могат да бъдат ползвани, доколкото са дадени пред оперативен работник/, че след свестяването си е видял само приятелката си Р., надвесена над него, не изключва априори присъствието на свидетелките З., А. и А. на инцидента и възможността им за непосредственото му възприемане. В последващ разпит в хода на досъдебното производство, този от 28.06.2011 г., М. е зявил, че освен приятелката му, надвесена над него след свестяването му е имало и други жени. Направеното допълнение в тази връзка, както и допълнението от разпита му на 19.05.2011 г. във връзка с модела, марката и цвета на отнетата му чанта не хвърлят сянка на съмнение върху истиността на показанията на пострадалия. </w:t>
        <w:tab/>
        <w:br/>
        <w:tab/>
        <w:t xml:space="preserve"> </w:t>
        <w:tab/>
        <w:br/>
        <w:tab/>
        <w:t xml:space="preserve"> Обратното, същите отговарят на дължимото процесуално поведение на свидетеля за разкриване на обективната истина по делото да изложи всички факти и обстоятелства, които е възприел. </w:t>
        <w:tab/>
        <w:br/>
        <w:tab/>
        <w:t xml:space="preserve"> </w:t>
        <w:tab/>
        <w:br/>
        <w:tab/>
        <w:t xml:space="preserve"> Пространни са мотивите на САС и относно кредитирането показанията на посочената група свидетелки досежно отнемането на чантата на пострадалия и нанесените му удари. Независимо колко от последните са видяни от свидетелката А. и свидетелката А., за съда е от значение не точният им брой, а факта на самото им нанасяне, доколкото упражняването на сила и отнемането на чужди движими вещи са двата акта от изпълнителното деяние на грабежа, обективни признаци на престъплението, за което е ангажирана наказателната отговорност на Г.. Констатираните от въззивния съд противоречия правилно са окачествени като незначителни, тъй като нямат качеството съществено да изменят приетата за установена фактическа обстановка и да доведат до различни от приетите от въззивния съд правни изводи. Показанията им са съпоставени и обсъдени ведно с медицинската документация по делото, от която версиите им за нанесените на М. удари и причинени травми безспорно се подкрепят. Логичното обяснение за наличието им все пак е безспорно установеният по делото факт, че свидетелките А., А. и З. са започнали възприемането на инцидента в различен времеви отрязък от развитието му. </w:t>
        <w:tab/>
        <w:br/>
        <w:tab/>
        <w:t xml:space="preserve"> </w:t>
        <w:tab/>
        <w:br/>
        <w:tab/>
        <w:t xml:space="preserve"> Несъстоятелен е и доводът, че истинността на показанията на посочените по-горе свидетелки е разколебана поради телефонната им комуникация с пострадалия. Идентични оплаквания, изложени и пред САС, са намерили мотивиран отговор, който настоящият касационен състав напълно споделя. Доколкото по делото не са налице доказателства както за близки отношения между М. и приятелката му Р. от една страна и посочените по-горе три свидетелки от друга, така и за манипулиране или моделиране на показанията им, заявеното в тази връзка от защитата остава на плоскостта на предположенията и внушенията, които не биха могли да обосноват извод за порок в доказателствената дейност на съда по проверка и оценка на доказателствата.</w:t>
        <w:tab/>
        <w:br/>
        <w:tab/>
        <w:t xml:space="preserve"> </w:t>
        <w:tab/>
        <w:br/>
        <w:tab/>
        <w:t xml:space="preserve"> На лист 8 - ми - 12 - ти от мотивите на атакуваната присъда въззивният състав е посочил защо не кредитира обясненията на подсъдимия и показанията на свидетелите К., Т. и Х., които поради тяхната задълбоченост и изчерпателност не следва да бъдат преповтаряни. Обясненията на подсъдимия освен доказателствен източник са и защитна теза, приемането на която изисква съответствието и с наличната по делото доказателствена маса, каквото в настоящия случай не е налице. Действително, показанията на последно изброените трима свидетели обслужват поддържаната от Г. версия за инцидента, но пълната им и обективна оценка и съпоставка с всички доказателствени източници по делото поотделно и в тяхната логическа връзка е обосновала отхвърлянето им от въззивната инстанция. От друга страна, преценката за достоверността на доказателствените средства не е количествена, поради което и не може да се приеме, че след като показанията на трима свидетели подкрепят обясненията на подсъдимия, то те следва да бъдат кредитирани безусловно. </w:t>
        <w:tab/>
        <w:br/>
        <w:tab/>
        <w:t xml:space="preserve"> </w:t>
        <w:tab/>
        <w:br/>
        <w:tab/>
        <w:t xml:space="preserve"> При изясняване на съществените обстоятелства, включени в предмета на доказване, относно авторството на деянието, САС не е допуснал нарушения по чл. 13, чл. 14 и чл. 107 от НПК, които да са довели до опорочаване на вътрешното му убеждение. САС е подложил на обстоен и обективен анализ всички доказателствени материали, като е изложил пространни съображения защо приема едни от тях, а други отхвърля. Мотивите към въззивната присъда са изготвени в съотвествие с изискванията на разпоредбата на чл. 339, ал. 3 от НПК. Така съдът е приел, че авторството на подсъдимия е установено по несъмнен начин с оглед изискването на чл. 302, ал. 2 от НПК, като е правилно е приложил и материалния закон. </w:t>
        <w:tab/>
        <w:br/>
        <w:tab/>
        <w:t xml:space="preserve"> </w:t>
        <w:tab/>
        <w:br/>
        <w:tab/>
        <w:t xml:space="preserve"> В първоначално подадената касационна жалба материалната незаконосъобразност е заявена бланкетно поради отсътствие на извършено от Г. деяние по чл. 198, ал. 1 от НПК. В допълнението към жалбата на касатора и защитника му нарушението на материалния закон се обосновава с липсата на събрани по делото доказателства за осъществено от Г. от обективна и субективна страна престъпление по чл. 199, ал. 1, т. 3, пр. 2 от НК.Сището на настоящият касационен състав, както и на въззивният такъв при наличие на изслушани и приети по делото съдебно-медицинска експертиза и допълнителна такава с категорично заключение, че на М. е причинена лека телесна повреда по смисъла на чл. 130, ал. 1 от НК, очевидно е същото. Именно поради това, наказателната отговорност на С. Г. е ангажирана за извършено престъпление по чл. 198, ал. 1 от НК, а не по квалифицирания състав на грабежа по чл. 199, ал. 1, т. 3, пр. 2 от НК.</w:t>
        <w:tab/>
        <w:br/>
        <w:tab/>
        <w:t xml:space="preserve"> </w:t>
        <w:tab/>
        <w:br/>
        <w:tab/>
        <w:t xml:space="preserve"> Водим от горното и на осн. чл. 354, ал. 1, т. 1 от НПК, Върховният касационен съд, трето наказателно отделение,</w:t>
        <w:tab/>
        <w:br/>
        <w:tab/>
        <w:t xml:space="preserve"> </w:t>
        <w:tab/>
        <w:br/>
        <w:tab/>
        <w:t xml:space="preserve">РЕШИ: ОСТАВЯ В СИЛА присъда № 47 от 18.11.2013 год., постановена по в. н.о. х.д. № 930/13 год. по описа на Софийски апелативен съд. 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> </w:t>
        <w:tab/>
        <w:br/>
        <w:tab/>
        <w:t xml:space="preserve"> ПРЕДСЕДАТЕЛ:.............................................. ЧЛЕНОВЕ:.................................................</w:t>
        <w:tab/>
        <w:br/>
        <w:tab/>
        <w:t xml:space="preserve"> </w:t>
        <w:tab/>
        <w:br/>
        <w:tab/>
        <w:t xml:space="preserve">. .................................................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