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№1838/02.07.2024 по ч. търг. д. №1184/2024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1838</w:t>
        <w:tab/>
        <w:br/>
        <w:tab/>
        <w:t xml:space="preserve"/>
        <w:tab/>
        <w:br/>
        <w:tab/>
        <w:t xml:space="preserve">Гр. София, 02.07.2024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единадесети юни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т.д. № 1184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– чл. 278 ГПК</w:t>
        <w:tab/>
        <w:br/>
        <w:tab/>
        <w:t xml:space="preserve"/>
        <w:tab/>
        <w:br/>
        <w:tab/>
        <w:t xml:space="preserve">Видно от преписката по делото същата е изпратена на ВКС с писмо от СГС вх. н. 9621/04.06.2024г. с посочване, че се изпраща по частна жалба 99917/31.10.2023г. срещу определение № 3612 от 23.10.2023г. по т. д. 767/2023г. по описа на СГС. Подадената жалба с горепосочения входящ номер и предмет е разгледана с определение № 111 от 10.01.2024 г. по т. д. 767/2023 г. по описа на СГС като молба по чл. 248 ГПК и е оставена без уважение, поради което настоящият състав на съда приема посочването й в придружителното писмо за грешка на администриращия съд. </w:t>
        <w:tab/>
        <w:br/>
        <w:tab/>
        <w:t xml:space="preserve"/>
        <w:tab/>
        <w:br/>
        <w:tab/>
        <w:t xml:space="preserve">По делото е налице друга подадена частна жалба вх. н. 6243/18.01.2024г. срещу определение № 111 от 10.01.2024 г. по т. д. 767/2023г. по описа на СГС, която с определение № 1019 от 22.04.2024 г. по ч. т.д. 329/2024г. по описа на САС е изпратена на ВКС по компетентност. </w:t>
        <w:tab/>
        <w:br/>
        <w:tab/>
        <w:t xml:space="preserve"/>
        <w:tab/>
        <w:br/>
        <w:tab/>
        <w:t xml:space="preserve">По тази жалба е постановено разпореждане № 911 от 29.04.2024 г. на Председателя на II TO, ТК на ВКС, с което е констатирана нередовност на жалбата и преписката е върната на СГС за изпълнение указанията по разпореждането. </w:t>
        <w:tab/>
        <w:br/>
        <w:tab/>
        <w:t xml:space="preserve"/>
        <w:tab/>
        <w:br/>
        <w:tab/>
        <w:t xml:space="preserve">Указанията не са изпълнени. </w:t>
        <w:tab/>
        <w:br/>
        <w:tab/>
        <w:t xml:space="preserve"/>
        <w:tab/>
        <w:br/>
        <w:tab/>
        <w:t xml:space="preserve">Администриращият съд е дал указания на жалбоподателя с разпореждане № 4247/20.05.2024г., допълнено с разпореждане № 4246/20.05.2024г., първото връчено на жалбоподателя на 29.05.2024 г. Няма данни по преписката указанията да са изпълнени, като вместо това е депозирано писмо от жалбоподателя СГП с приложена друга жалба с поставена дата от 29.05.2024 г., в която се сочи, че е срещу определение № 3612 от 23.10.2023г. по т. д. 767/2023г. по описа на СГС, подписана от прокурор при СГП. Както вече бе констатирано, жалба срещу последното определение от същата страна е разгледана като молба по чл. 248 ГПК от СГС, отделно и по администрирането на жалбата с дата 29.05.2024 г. не са извършени никакви действия от СГС. </w:t>
        <w:tab/>
        <w:br/>
        <w:tab/>
        <w:t xml:space="preserve"/>
        <w:tab/>
        <w:br/>
        <w:tab/>
        <w:t xml:space="preserve">При горните данни производството по преписката следва да бъде прекратено и делото върнато на СГС за точно изпълнение указанията по разпореждане № 911 от 29.04.2024 г. на Председателя на II TO, ТК на ВКС, и в този смисъл администриране на частна жалба вх. н. 6243/18.01.2024 г. срещу определение № 111 от 10.01.2024 г. по т. д. 767/2023 г. по описа на СГС, включително в изпълнение на правомощията му, в случай че прецени, че са налице предпоставките на чл. 275, ал. 2 ГПК, вр. чл. 262, ал. 2 ГПК, да върне нередовната жалба.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/>
        <w:tab/>
        <w:br/>
        <w:tab/>
        <w:t xml:space="preserve"> Прекратява производството по ч. т.д. 1184/2024 г. по писа на ВКС, ТК, II ТО.</w:t>
        <w:tab/>
        <w:br/>
        <w:tab/>
        <w:t xml:space="preserve"/>
        <w:tab/>
        <w:br/>
        <w:tab/>
        <w:t xml:space="preserve">Връща делото на Софийски градски съд за изпълнение процедурата по чл. 275, ал. 2 ГПК, вр. чл. 262 ГПК съобразно мотивната част на определението.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