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№512/15.12.2010 по гр. д. №642/2010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512</w:t>
        <w:tab/>
        <w:br/>
        <w:tab/>
        <w:t xml:space="preserve"> </w:t>
        <w:tab/>
        <w:br/>
        <w:tab/>
        <w:t xml:space="preserve">София, 15.12.2010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трети юни две хиляди и 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>при участието на секретаря Р. П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дело № 642/2010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80 ал. 3 от ЗННД (ЗАКОН ЗА НОТАРИУСИТЕ И НОТАРИАЛНАТА ДЕЙНОСТ).</w:t>
        <w:tab/>
        <w:br/>
        <w:tab/>
        <w:t xml:space="preserve"> </w:t>
        <w:tab/>
        <w:br/>
        <w:tab/>
        <w:t xml:space="preserve">Образувано е по жалба на Н. к., представлявана от председателя на Съвета на нотариусите, срещу решението на Д. к. на Н. к. по дисциплинарно дело № 1/2010 г. от 9.ІІІ.2010 г., с което не е наложено дисциплинарно наказание по чл. 74 ал. 1 от ЗННД (ЗАКОН ЗА НОТАРИУСИТЕ И НОТАРИАЛНАТА ДЕЙНОСТ) (ЗННД) на нотариус С. К., вписана в регистъра на Н. камара под № 234 с район на действие – съдебен район на Асеновградския районен съд и е прекратено производството по дисциплинарно дело № 1/2010 г. Неправилно тази жалба е наименувана като касационна, тъй като в случая се касае до второинстанционен съдебен контрол над решението на дисциплинарната комисия, като завършващият акт на настоящия тричленен състав на ВКС съгласно текста на чл. 80 ал. 3 от ЗННД ( в края) подлежи на касационно обжалване пред 5 членен състав на ВКС. Поддържат се оплаквания за неправилно прилагане на материалния закон и необоснованост.</w:t>
        <w:tab/>
        <w:br/>
        <w:tab/>
        <w:t xml:space="preserve"> </w:t>
        <w:tab/>
        <w:br/>
        <w:tab/>
        <w:t xml:space="preserve">Н. С. К. чрез процесуалния си представител адв. Е. Д. от САК поддържа, че жалбата е неоснователна, а решението на дисциплинарната комисия – правилно и обосновано. Според представителя на Министерство на правосъдието решението подлежи на отмяна и следва да се наложи наказание на нотариуса за допуснатото нарушение.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разгледа жалбата и провери обжалваното решение с оглед изискванията на чл. 258 и сл. от ГПК и съобразно поддържаните доводи и релевираните отменителни основания. </w:t>
        <w:tab/>
        <w:br/>
        <w:tab/>
        <w:t xml:space="preserve"> </w:t>
        <w:tab/>
        <w:br/>
        <w:tab/>
        <w:t xml:space="preserve">Жалбата е подадена в срока по чл. 80 от ЗННД и поради това е процесуално допустима. Разгледана по същество, тя е основателна.</w:t>
        <w:tab/>
        <w:br/>
        <w:tab/>
        <w:t xml:space="preserve"> </w:t>
        <w:tab/>
        <w:br/>
        <w:tab/>
        <w:t xml:space="preserve">От фактическа страна е установено по делото, че на 17.ІV.2008 г. В. Х. е упълномощил с адвокатско пълномощно ( т. е. без нотариална заверка на подписа) адв. М. К. (живееща на съпружески начала със сина на Х. – Л.) да го представлява по гр. дело, както и да упълномощи сина му Л. Х. да го представлява пред всички търговски банки, включително и Д., като се разпорежда със набраните влогове. На 20.VІІ.2009 г. по искане на адв.М. К. е извършена нотариална заверка от страна на нотариус С. К. върху пълномощно, с което адв. М. К. като пълномощник на В. Х. упълномощава сина му Л. Х. да го представлява пред всички административни, финансови и съдебни институции, да се разпорежда неограничено като тегли и внася или прехвърля суми от и във всички срочни и безсрочни влогове и разплащателни сметки във всички търговски банки, включително и Д.. С това пълномощно са изтеглени около 20 000 лв на В. Х. от сина му Л. на 20.VІІ.2009 г. и на 10.VІІІ.2009 г. На 20.VІІІ.2009 г. В. Х. оттегля пълномощното на М. К. и подава жалба до дисциплинарната комисия при Н. к. срещу нотариус К.. Въз основа на тази жалба се започва дисциплинарно производство срещу нотариус К.. В решение № 14 от заседанието на 16.І.2010 на Съвета на нотариусите е посочено, че производството се образува, затова че нотариус К. е следвало да провери и установи представителната власт на преупълномощителката в момента на удостоверяване на подписа на пълномощното с рег.№ 4633/20.VІІ.2009 г. като в резултат на пропуска й са засегнати правата и интересите на представлявания и е налице нарушение на чл. 37 от ЗЗД във връзка с чл. 25 от ЗННД.</w:t>
        <w:tab/>
        <w:br/>
        <w:tab/>
        <w:t xml:space="preserve"> </w:t>
        <w:tab/>
        <w:br/>
        <w:tab/>
        <w:t xml:space="preserve">С решение на 9.ІІІ.2010 г. на състав на Д. комисия на Н. к., определен на основание чл. 77 ал. 4 от ЗННД с разпореждане № 1 от 13.ІІ.2010 г. на председателя на Д. комисия по дисциплинарно дело № 1/2010 срещу нотариус С. К. е прието да не се налага дисциплинарно наказание и да се прекрати производството по това дисциплинарно дело. Съображенията за това са, че липсва нарушение на законовите разпоредби на чл. 25 ал. 1 от ЗННД при нотариалното удостоверяване на подписа на преупълномощителката К.. Засягането на правата и интересите на представлявания Х., констатирано от дисциплинарния състав, е в резултат на проявена небрежност в работата на нотариуса, като е допуснал с удостовереното от него пълномощно да се делегират права над обема на представителната власт ( във връзка с разпореждането с влоговете, депозити и разплащателни сметки) като е проявил предоверяване с оглед личността и качеството на преупълномощителката като адвокат. Изложените съображения от дисциплинарния състав на Н. камара имат непоследователен характер и двойнственост – от една страна се констатира отсъствие на допуснато нарушение на ЗННД, а от друга – установява се накърняване правата на упълномощителя, предоверяване на нотариуса спрямо личността и качеството на преупълномощителката, надхвърляне обема на представителната власт.</w:t>
        <w:tab/>
        <w:br/>
        <w:tab/>
        <w:t xml:space="preserve"> </w:t>
        <w:tab/>
        <w:br/>
        <w:tab/>
        <w:t xml:space="preserve">Настоящият състав на ВКС намира, че от нотариус К. е допуснато нарушение на чл. 25 ал. 1 от ЗННД във връзка с разпоредбата на чл. 423 от ТЗ (ТЪРГОВСКИ ЗАКОН), предвиждаща възможност пълномощник да тегли суми от паричен влог само ако пълномощното е с нотариално заверен подпис. В случая първоначалното пълномощно на В. Х., с което е упълномощил адв. М. К. да извършва разпоредителни действия с влоговете му няма нотариална заверка на подписа, тъй като е използвана формата на адвокатското пълномощно – писмена, за упълномощаване по водени дела, и към нея е добавено разпореждането с влоговете. Извършеното преупълномощаване от адв. К. на сина на В. Х. – Л. Х., макар и да е с нотариална заверка на подписа на преупълномощителката, е извършено в нарушение на чл. 423 от ТЗ, тъй като е било необходимо да се изиска нотариална заверка и на първото пълномощно спрямо адв. К. относно влоговете. Като не е спазила посоченото законово изискване, нотариус К. е допуснала дисциплинарно нарушение по чл. 75 от ЗННД.</w:t>
        <w:tab/>
        <w:br/>
        <w:tab/>
        <w:t xml:space="preserve"> </w:t>
        <w:tab/>
        <w:br/>
        <w:tab/>
        <w:t xml:space="preserve">При определяне наказанието следва да се има предвид, че досега на същия нотариус не са налагани никакви санкции и не е имало постъпили жалби срещу нея, видно от изложеното в жалбата на Н. к. до ВКС, което се поддържа и в съдебно заседание от юрисконсулт Т., представляваща Съвета на нотариусите. Това обуславя определяне на най-лекото наказание по т. 1 на чл. 75 от ЗННД – порицание, тъй като е налице виновно неизпълнение на задълженията по закона и устава на Н. камара по смисъла на чл. 74 от ЗННД. </w:t>
        <w:tab/>
        <w:br/>
        <w:tab/>
        <w:t xml:space="preserve"> </w:t>
        <w:tab/>
        <w:br/>
        <w:tab/>
        <w:t xml:space="preserve">Неоснователни са изложените доводи на процесуалния представител на нотариус К. – адв. Е.Д. за нередовност на жалбата на Н. к., тъй като е подписана от председателя на съвета на нотариусите Д. Т.. По делото е постъпил препис-извлечение от протокол № 4 от 19.ІІІ.2010 г. от заседание на Съвета на нотариусите, удостоверяващ взето от колективния орган решение да се обжалва решението на дисциплинарния състав по дисциплинарно дело № 1/2010 г. поради нарушение на чл. 423 от ТЗ, както и чл. 37 от ЗЗД поради неспазена формата на преупълномощаване. Това решение е прието без гласове против и въздържали се, така че подадената жалба е в съответствие с изразеното съгласие на колективния орган, а не е еднолично решение на председателя на Съвета на нотариусите. Това решение предшества подаване на жалбата, поради което не се налага потвърждаване на действията на председателя на Съвета на нотариусите.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решението от 9.ІІІ.2010 г. на състав на Д. комисия на Н. к. по дисциплинарно дело № 1/2010 г. и ВМЕСТО ТОВА ПОСТАНОВЯВА: </w:t>
        <w:tab/>
        <w:br/>
        <w:tab/>
        <w:t xml:space="preserve"> </w:t>
        <w:tab/>
        <w:br/>
        <w:tab/>
        <w:t xml:space="preserve">НАЛАГА на нотариус С. К., вписана в регистъра на Н. к. под рег.№ 234 и с район на действие – съдебен район на Асеновградския районен съд дисциплинарно наказание по чл. 75 т. 1 във връзка с чл. 74 от ЗННД “порицание”.</w:t>
        <w:tab/>
        <w:br/>
        <w:tab/>
        <w:t xml:space="preserve"> </w:t>
        <w:tab/>
        <w:br/>
        <w:tab/>
        <w:t xml:space="preserve">Решението подлежи на касационно обжалване през 5 членен състав на ВКС при наличие на предпоставките по чл. 280 ал. 1 от ГПК в едномесечен срок от връчването му от нотариуса, от Съвета на нотариусите и от Министъра на правосъдието.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