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№228/28.05.2010 по гр. д. №174/2010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№228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28.05.2010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в закрито заседание на двадесет и шести май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СТОЙЧО ПЕЙЧЕВ</w:t>
        <w:tab/>
        <w:br/>
        <w:tab/>
        <w:t xml:space="preserve"> </w:t>
        <w:tab/>
        <w:br/>
        <w:tab/>
        <w:t xml:space="preserve">ч. гражданско дело под № 174/2010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1, т. 1 и ал. 2 ГПК.</w:t>
        <w:tab/>
        <w:br/>
        <w:tab/>
        <w:t xml:space="preserve"> </w:t>
        <w:tab/>
        <w:br/>
        <w:tab/>
        <w:t xml:space="preserve"> Образувано е по частна жалба на С. В. С. от гр. П., назначена за служебен адвокат-процесуален представител по чл. 23, ал. 4 във връзка с чл. 21, т. 3 от Закона за правната помощ на И. А. К., срещу разпореждането на П. окръжен съд от 15.02.2010 год., с което е върната частна жалба вх. № 7* от 17.12.2009 год. срещу разпореждането на същия съд от 26.11.2009 год. за връщане на подадената от адв. С, в качеството й на процесуален представител на И. К., касационна жалба с вх. № 6493/25.11.2009 год. срещу въззивното решение по в. гр. дело № 550/2009 год. Поддържа се, че неправилно е било вменено на служебния защитник задължение да внася държавни такси за обжалване на съдебните постановления по делото, след като съдът е признал, че страната няма достатъчно средства да ги заплати с назначаване на адвокат за процесуален представител, както и че в нарушение на ГПК съобщението не е било изпратено на посочения от страната по делото адрес, а е оформено като отказ да бъде получено.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е подадена в срока по чл. 275, ал. 1 ГПК и е допустима, а разгледана по същество е основателна поради следните съображения:</w:t>
        <w:tab/>
        <w:br/>
        <w:tab/>
        <w:t xml:space="preserve"> </w:t>
        <w:tab/>
        <w:br/>
        <w:tab/>
        <w:t xml:space="preserve"> За да постанови връщане на частна жалба вх. № 7048/17.12.2009 год., подадена срещу разпореждането от 26.11.2009 год. за връщане като просрочена касационната жалба х. № 6* от 25.11.2009 год. срещу въззивното решение № 276 от 13.10.2009 год. по в. гр. дело № 550/2009 год., Пернишкият окръжен съд неправилно е приел, че страната е била уведомена за задължението си да внесе държавна такса в размер на 15 лева, както чрез полученото на 22.10.2009 год. от адвоката С съобщение, така и чрез връченото й лично, при оформен съгласно чл. 44, ал. 1, изр. четвърто ГПК отказ да го получи, съобщение.</w:t>
        <w:tab/>
        <w:br/>
        <w:tab/>
        <w:t xml:space="preserve"> </w:t>
        <w:tab/>
        <w:br/>
        <w:tab/>
        <w:t xml:space="preserve"> След като с молба вх. № 7* от 22.12.2009 год. служебно назначената адв. С поискала от окръжния съд да бъде отменено разпореждането от 17.12.2009 год. за внасяне на държавна такса по частна жалба вх. № 7048/17.12.2009 год., съобщение за което получила на 22.12.2009 год., било разпоредено съобщението да се изпрати на И. К. на адрес: с. К., общ. Ковачевци, обл. Перник.</w:t>
        <w:tab/>
        <w:br/>
        <w:tab/>
        <w:t xml:space="preserve"> </w:t>
        <w:tab/>
        <w:br/>
        <w:tab/>
        <w:t xml:space="preserve"> Видно от върнатото в съда с писмо изх. № 4 от 04.02.2010 год. на кмета на с. К. съобщение, същото не е било оформено съобразно изискванията на чл. 44, ал. 1, изр. пето ГПК. В разписката липсва както дата, на която страната е отказала да получи съобщението, така и подпис на връчителя. Предвид на това, не може да се приеме, че отказът е бил удостоверен по предвидения от процесуалния закон ред, за да настъпят неблагоприятните за страната последици от неизпълнение на задължението за внасяне на държавна такса.</w:t>
        <w:tab/>
        <w:br/>
        <w:tab/>
        <w:t xml:space="preserve"> </w:t>
        <w:tab/>
        <w:br/>
        <w:tab/>
        <w:t xml:space="preserve"> Обжалваното разпореждане е незаконосъобразно и следва да бъде отменено, като делото се върне на въззивния съд, който да изпрати ново съобщение до страната за внасяне на държавна такса по частна жалба вх. № 7048/17.12.2009 год., връчването на което, респ. отказът да бъде получено, да бъдат удостоверени по надлежния ред.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ОТТМЕНЯВА разпореждането на П. окръжен съд от 15.02.2010 год. за връщане на частна жалба вх. № 7* от 17.12.2009 год. срещу разпореждането на същия съд от 26.11.2009 год., с което е била върната касационна жалба вх. № 6* от 25.11.2009 год. срещу въззивното решение № 276 от 13.10.2009 год. по в. гр. дело № 550/2009 год.</w:t>
        <w:tab/>
        <w:br/>
        <w:tab/>
        <w:t xml:space="preserve"> </w:t>
        <w:tab/>
        <w:br/>
        <w:tab/>
        <w:t xml:space="preserve">ВРЪЩА делото на П. окръжен съд, който да съобщи на И. А. К. да внесе държавна такса по частна жалба вх. № 7048/17.12.2009 год.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