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№1841/02.07.2024 по ч. търг. д. №1384/2024 на ВКС, ТК, I т.о., докладвано от съдия Вероника Николова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1841</w:t>
        <w:tab/>
        <w:br/>
        <w:tab/>
        <w:t xml:space="preserve"/>
        <w:tab/>
        <w:br/>
        <w:tab/>
        <w:t xml:space="preserve">Гр. София, 02.07.2024г.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Първо отделение, в закрито заседание на втори юли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ТОТКА КАЛЧЕВА</w:t>
        <w:tab/>
        <w:br/>
        <w:tab/>
        <w:t xml:space="preserve"/>
        <w:tab/>
        <w:br/>
        <w:tab/>
        <w:t xml:space="preserve"> ЧЛЕНОВЕ: ВЕРОНИКА НИКОЛОВА</w:t>
        <w:tab/>
        <w:br/>
        <w:tab/>
        <w:t xml:space="preserve"/>
        <w:tab/>
        <w:br/>
        <w:tab/>
        <w:t xml:space="preserve"> МАДЛЕНА ЖЕЛЕВА</w:t>
        <w:tab/>
        <w:br/>
        <w:tab/>
        <w:t xml:space="preserve"/>
        <w:tab/>
        <w:br/>
        <w:tab/>
        <w:t xml:space="preserve">изслуша докладваното от съдия Николова ч. т.д. №1384/2024г. и за да се произнесе, взе предвид следното</w:t>
        <w:tab/>
        <w:br/>
        <w:tab/>
        <w:t xml:space="preserve"/>
        <w:tab/>
        <w:br/>
        <w:tab/>
        <w:t xml:space="preserve"> Постъпила е молба от „Групама застраховане“ ЕАД, [населено място], за спиране изпълнението на въззивно решение №165 от 05.06.2024г. по в. т.д.№98/2024г. на Варненски апелативен съд. С него е потвърдено решение № 535/11.12.2023г. по т. д. №272/2023г. по описа на ОС-гр.В., в обжалваната част, с която застрахователното дружество е осъдено да заплати на И. Д. Т., действащ чрез своя баща и настойник Д. Е. Т., застрахователно обезщетение за увреждания в резултат от ПТП, настъпило на 18.05.2018г. около 15:20ч. в [населено място], на [улица]след спирка “Стадиона“ в посока “Златни пясъци“, по вина на водача на л. а.“Фиат П.“, с рег. [рег. номер на МПС] , който към момента на инцидента е бил застрахован при „Групама застраховане“ ЕАД, [населено място], по задължителна застраховка “Гражданска отговорност на автомобилистите“, обективирана в Полица BG/26/18001449627, в размер на 25 000 лв. за претърпени неимуществени вреди, изразяващи се в болки, страдания и негативни психически изживявания, вследствие от множествени счупвания на лявото стъпало в областта на IV-та и V-та метатарзални кости, както и ожулване и травматичен оток в лява лакътна става, ведно със законната лихва върху сумата, считано от датата на уведомлението до ответника за настъпилото застрахователно събитие-08.02.2021г. до окончателното изплащане.</w:t>
        <w:tab/>
        <w:br/>
        <w:tab/>
        <w:t xml:space="preserve"/>
        <w:tab/>
        <w:br/>
        <w:tab/>
        <w:t xml:space="preserve"> От „Групама застраховане“ ЕАД, [населено място], е подадена касационна жалба на 01.07.2024г. чрез Системата за сигурно електронно връчване срещу решение №165 от 05.06.2024г. по в. т.д.№98/2024г. на Варненски апелативен съд. </w:t>
        <w:tab/>
        <w:br/>
        <w:tab/>
        <w:t xml:space="preserve"/>
        <w:tab/>
        <w:br/>
        <w:tab/>
        <w:t xml:space="preserve"> Касационната жалба е подадена в рамките на преклузивния срок по чл.283 от ГПК. </w:t>
        <w:tab/>
        <w:br/>
        <w:tab/>
        <w:t xml:space="preserve"/>
        <w:tab/>
        <w:br/>
        <w:tab/>
        <w:t xml:space="preserve"> По делото е представено извлечение относно транзакциите по сметката на молителя в „Банка ДСК“ ЕАД, от което се установява извършването на 01.07.2024г. на превод по сметката за обезпечения на ВКС на сума в размер на 25 050 лева с основание „обезпечение спиране на изпълнение по т. д.№98/2024г. на Варненски апелативен съд“. Представена е и служебна бележка от 02.07.2024г. от счетоводството на ВКС на РБ, удостоверяваща постъпване на сумата по сметката на съда. </w:t>
        <w:tab/>
        <w:br/>
        <w:tab/>
        <w:t xml:space="preserve"/>
        <w:tab/>
        <w:br/>
        <w:tab/>
        <w:t xml:space="preserve"> При тези данни настоящият съдебен състав намира, че са налице предпоставките на чл.282 ал.2 от ГПК за спиране изпълнението на въззивното решение, поради което подадената молба следва да бъде уважена. </w:t>
        <w:tab/>
        <w:br/>
        <w:tab/>
        <w:t xml:space="preserve"/>
        <w:tab/>
        <w:br/>
        <w:tab/>
        <w:t xml:space="preserve">Воден от горното Върховният касационен съд, състав на Първо търговско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СПИРА изпълнението на въззивно решение №165 от 05.06.2024г. по в. т.д.№98/2024г. на Варненски апелативен съд.</w:t>
        <w:tab/>
        <w:br/>
        <w:tab/>
        <w:t xml:space="preserve"/>
        <w:tab/>
        <w:br/>
        <w:tab/>
        <w:t xml:space="preserve"> Препис от определението да се връчи на молителя „Групама застраховане“ ЕАД, [населено място].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