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843/21.02.2011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843/2011 г.</w:t>
        <w:tab/>
        <w:br/>
        <w:tab/>
        <w:t xml:space="preserve">гр. София, 21.06.2011 г.</w:t>
        <w:tab/>
        <w:br/>
        <w:tab/>
        <w:t xml:space="preserve">Комисията за защита на личните данни /КЗЛД/ в състав:Председател: Венета Шопова и членове - Валентин Енев и Мария Матева на открито заседание, проведено на 11.05.2011 г., на основание чл. 10, ал. 1, т. 7 от Закона за защита на личните данни /ЗЗЛД/, разгледа по същество жалба с рег. № 843/21.02.2011 г. подадена от Б.Г.К. от гр. София срещу “ЧЕЗ Е.Б.“ АД (ЧЕЗ).</w:t>
        <w:tab/>
        <w:br/>
        <w:tab/>
        <w:t xml:space="preserve">Страните са редовно уведомени за разглеждане на жалбата по същество, не се явяват, не се представляват, не ангажират допълнителни доказателства за целите на административното производство по жалбата.</w:t>
        <w:tab/>
        <w:br/>
        <w:tab/>
        <w:t xml:space="preserve">Жалбоподателят Б.Г.К. сезира Комисията с жалба, в която излага твърдения за неправомерно обработване на личните му данни от страна на “ЧЕЗ Е.Б.“ АД, като фактическата обстановка според твърденията по случая е следната:</w:t>
        <w:tab/>
        <w:br/>
        <w:tab/>
        <w:t xml:space="preserve">Като съсобственик на къща, която обитава, жалбоподателят заявява, че първият етаж от нея се отдава под наем. Бившият наемодател не плащал ток от 2007 г., поради което електрозахранването е преустановено през 2008 г., след което наемателят захранвал помещението чрез кабел от съседна къща. Към момента въпросното помещение е отдадено под наем на друга фирма, представителите на които предприели действия по откриване на нова партида за захранване с електричество на наетия имот. От страна на електроразпределителното дружество са им връченитри образци-бланки за попълване, едната от които е декларация от собственика на имота, че е съгласен с откриването на новата партида, която трябвало да предостави лично, както нотариалния акт за собственост, личната карта за сканиране или техни копия. Допълнително за необходимостта да се яви лично и да представи посочените документи г-н К. е уведомен по телефона от служител, представил се като А.</w:t>
        <w:tab/>
        <w:br/>
        <w:tab/>
        <w:t xml:space="preserve">Г-н К. протестира срещу монополния диктат на “ЧЕЗ Е.Б.“ АД, като за целта сезира КЗП и Омбудсмана на РБългария.</w:t>
        <w:tab/>
        <w:br/>
        <w:tab/>
        <w:t xml:space="preserve">Към жалбата се прилагат копия от декларацията по чл. 4, ал. 3 от Общите условия на ЧЕЗ.</w:t>
        <w:tab/>
        <w:br/>
        <w:tab/>
        <w:t xml:space="preserve">В условията на служебното начало с оглед спазването на принципа на процесуална бързина и икономия, от страните са изискани становища, доказателства и пояснения, свързани с изясняване на фактическата и правна страна на жалбата.</w:t>
        <w:tab/>
        <w:br/>
        <w:tab/>
        <w:t xml:space="preserve">Страните предоставят исканата информация в рамките на предоставените им срокове.</w:t>
        <w:tab/>
        <w:br/>
        <w:tab/>
        <w:t xml:space="preserve">С писмо изх. № 843/11/16.03.2011 г. от “ЧЕЗ Е.Б.“ АД е изискано становище по изложените в жалбата факти, както и информация относно правното основание за обработване на сочения в жалбата обем от данни, както и уточнение на случаите, в които се изисква предоставяне на копия от нотариалните актове на клентите.</w:t>
        <w:tab/>
        <w:br/>
        <w:tab/>
        <w:t xml:space="preserve">С писмо вх. № 843/11/23.03.2011 г. от страна на електроразпределителното дружество се изразява становище за неоснователност на жалбата като се изтъква, че изискванията по отношение на жалбоподателя са залегнали в чл. 4 от Общите условия на дружеството, които от своя страна са утвърдени от ДКЕВР с Решение № ОУ-059 от 07.11.2007 г. По отношение на твърденията за сканиране и копиране на документ за самоличност и нотариален акт се сочи, че се изискват за сведения и в подкрепа на което се прилагат копия от набора на документи, които фирмата-наемател на г-н К. е подала във връзка с молбата за енергийно захранване на наетия имот. Към тях не фигурират копия от лична карта или нотариален акт. По отношение на твърденията за обаждане по телефона от служител А. се сочи, че след проверка се установява, че такъв не съществува. Прилага се копие от Приложение 1 от методиката, с която “ЧЕЗ Е.Б.“ АД регламентира правата и задълженията на служителите, обработващи лични данни на клиентите.</w:t>
        <w:tab/>
        <w:br/>
        <w:tab/>
        <w:t xml:space="preserve">От председателя на КЗП с писмо рег. № 843/11/16.03.2011 г. е изискано становище по жалбата. В отговор с писмо рег. № 843/11/01.04.2011 г. се сочи, че поставеният в жалбата проблем е извън нейната компетентност.</w:t>
        <w:tab/>
        <w:br/>
        <w:tab/>
        <w:t xml:space="preserve">Видно от представените доказателства, изразени становища и твърдения следва, че жалбата е редовна, подадена от надлежна страна, при наличие на правен интерес, поради което се явява процесуално допустима.</w:t>
        <w:tab/>
        <w:br/>
        <w:tab/>
        <w:t xml:space="preserve">Разгледана по същество жалбата се явява неоснователна по следните съображения:</w:t>
        <w:tab/>
        <w:br/>
        <w:tab/>
        <w:t xml:space="preserve">Г-н К. сезира Комисията с жалба, в която ведно с оплакванията си срещу считаното от него за некоректно отношение на “ЧЕЗ Е.Б.“ АД към клиентите, поставя въпроса относно изискванията на енергийното дружество за представяне на документи за собственост и самоличност на лицата, с които установява търговски взаимоотношения.</w:t>
        <w:tab/>
        <w:br/>
        <w:tab/>
        <w:t xml:space="preserve">Видно от изложените в жалбата факти, както и тези, установени в рамките на административното производство, жалбоподателят отдава под наем част от собствено помещение, като фирмата-наемател подава молба до “ЧЕЗ Е.Б.“ АД за снабдяване на помещението с ток. С оглед на това, съгласно установеното в чл. 4, ал. 3 отОбщите условия на дружеството изисквания, се прилага декларация от собственика на имота, в която последният декларира, че се съгласява за определен период от време да бъде солидарно отговорен по отношение на задълженията, възникващи за наемателя по повод консумираната ел. енергия. В същата декларация, която жалбоподателят е подписал, е залегнало съгласието на лицето неговите данни да бъдат обработвани от “ЧЕЗ Е.Б.“ АД във връзка с установените договорни взаимоотношения.</w:t>
        <w:tab/>
        <w:br/>
        <w:tab/>
        <w:t xml:space="preserve">Твърденията на жалбоподателя за изискването на енергийното дружество за предоставяне на копия от документ за самоличност и собственост не се потвърждават от събрания доказателствен материал. Видно от представените от “ЧЕЗ Е.Б.“ АД набор от документи, които фирмата-наемател на жалбоподателя е подала, към последните липсват копия от документ за самоличност или нотариален акт за собственост на името на г-н К.</w:t>
        <w:tab/>
        <w:br/>
        <w:tab/>
        <w:t xml:space="preserve">Условията, при които законодателят допуска обработването на личните данни са посочени в чл. 4 от Закона за защита на личните данни /ЗЗЛД/, като чл. 4 ал. 1, т. 2 от ЗЗЛД допуска обработването на лични данни при наличието на съгласие на физическото лице, което в случая е налице с оглед установените договорни взаимоотношения между страните.</w:t>
        <w:tab/>
        <w:br/>
        <w:tab/>
        <w:t xml:space="preserve">С оглед гореизложеното се налага извода, че твърденията в жалбата не се доказват по категоричен и безспорен, поради което Комисията</w:t>
        <w:tab/>
        <w:br/>
        <w:tab/>
        <w:t xml:space="preserve">РЕШИ :</w:t>
        <w:tab/>
        <w:br/>
        <w:tab/>
        <w:t xml:space="preserve">Оставя без уважение жалба с рег. № 843/21.02.2011 г. подадена от Б.Г.К. от гр. София срещу “ЧЕЗ Е.Б.“ АД.</w:t>
        <w:tab/>
        <w:br/>
        <w:tab/>
        <w:t xml:space="preserve">Решението на Комисията може да се обжалва по реда на Административнопроцесуалния кодекс в 14-дневен срок от получаването му.</w:t>
        <w:tab/>
        <w:br/>
        <w:tab/>
        <w:t xml:space="preserve">ПРЕДСЕДАТЕЛ:</w:t>
        <w:tab/>
        <w:br/>
        <w:tab/>
        <w:t xml:space="preserve">ЧЛЕНОВЕ:</w:t>
        <w:tab/>
        <w:br/>
        <w:tab/>
        <w:t xml:space="preserve">Венета Шопова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