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№691/06.11.2013 по ч.гр.д. №4934/2013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691</w:t>
        <w:tab/>
        <w:br/>
        <w:tab/>
        <w:t xml:space="preserve"/>
        <w:tab/>
        <w:br/>
        <w:tab/>
        <w:t xml:space="preserve"> София, 06.11.2013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октомври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ч. гр. дело № 4934/2013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Образувано е по частна жалба на М. Ш. М., срещу определение от 29.05.2013год. по в. ч.гр. д.№ 14534/2012год. на Софийски градски съд, с което е оставена без уважение частната му жалба против определение от 04.09.2012г. на Софийски районен съд, постановено по гр. д.№23444/2012г., с което е прекратено производството по делото поради липса на международна компетентност на българския съд за разрешаване на спора. Въззивният съд е приел, че предявеният от ищеца М. Ш. М. против ответника „Д. АЦ Лизинг”</w:t>
        <w:tab/>
        <w:br/>
        <w:tab/>
        <w:t xml:space="preserve"/>
        <w:tab/>
        <w:br/>
        <w:tab/>
        <w:t xml:space="preserve">О. установителен иск е с международен характер, тъй като местоживеенето на ищеца и ответника е в различни държави – членки на ЕС, в случая – на ищеца в Република България, а на ответника в Република С.; че образуваното по този иск гражданско дело е в обхвата на приложното поле на Регламент /ЕО/ №44/2001 на Съвета от 22.12.2000г. относно компетентността, признаването и изпълнението на съдебни решения по граждански и търговски дела; че в конкретния случай не са приложими разпоредбите за изключителна компетентност – чл. 22; за изрично договорена компетентност - чл. 23; за мълчаливо приета компетентност – чл. 24; за специална юрисдикция – чл. 5 - чл. 21 КМЧП, а е приложима разпоредбата на чл. 2, параграф 1 от Регламент /ЕО/ №44/2001г. Обосновал е извод, че </w:t>
        <w:tab/>
        <w:br/>
        <w:tab/>
        <w:t xml:space="preserve"/>
        <w:tab/>
        <w:br/>
        <w:tab/>
        <w:t xml:space="preserve">приложимото право относно компетентния да разгледа предявения иск съд се съдържа в Регламент /ЕО/ №44/2001г. – разпоредбата на чл. 2, който изключва компетентността на българския съд, доколкото ответникът е със седалище и адрес на управление в Република С.. До този извод въззивният състав е достигнал, съобразявайки чл. 3. (1) от КМЧП, предвиждащ, че разпоредбите на този кодекс не засягат уредбата на частноправните отношения с международен елемент, установена в международен договор, в друг международен акт в сила за Република България или в друг закон. Приел е, че в настоящия случай такъв международен акт се явява Регламент /ЕО/ №44/2001г., който съгласно чл. 288 от Д. е акт с общо приложение и като такъв е задължителен в своята цялост и се прилага пряко във всички държави - членки. </w:t>
        <w:tab/>
        <w:br/>
        <w:tab/>
        <w:t xml:space="preserve"> </w:t>
        <w:tab/>
        <w:br/>
        <w:tab/>
        <w:t xml:space="preserve">В жалбата са изложени оплаквания за неправилност и необоснованост на обжалваното определение, оплакване за допуснати нарушения на материалния и процесуалния закон при постановяването му и се иска неговата отмяна.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жалбоподателя, че обжалваното определение е постановено при наличие на основанието по т. 2 на ал. 1 на чл. 280 ГПК във връзка с разрешени от въззивния съд процесуално правни въпроси. Посочва като такива следните: притежава ли българският съд международна компетентност да разгледа предявен иск с предмет вещни права върху движима вещ, която се намира на територията на Република България и след като ответникът има пълномощник с постоянен адрес в Република България, притежава ли българският съд международна компетентност да се произнесе по предявен иск. Обосновава наличието на основанието по чл. 280 ал. 1 т. 2 ГПК с оплакването си за допуснати от съда процесуални нарушения. Позовава се на определение на Разградския окръжен съд от 27.03.2012г. по ч. гр. д.№71/2012г. и потвърденото с него определение на Районен съд Кубрат, постановено по гр. д. 410/2011г. / образувано по същия иск, който първоначално е бил предявен пред РС Кубрат/, с които съдилищата са приели, че местно компетентен да се произнесе по иска е не РС Кубрат, а Софийски районен съд, поради това, че ответникът има процесуален представител с постоянен адрес в [населено място] – чл. 107 ал. 2 ГПК.</w:t>
        <w:tab/>
        <w:br/>
        <w:tab/>
        <w:t xml:space="preserve"> </w:t>
        <w:tab/>
        <w:br/>
        <w:tab/>
        <w:t xml:space="preserve">Ответната по жалбата страна „Д. АЦ Лизинг”</w:t>
        <w:tab/>
        <w:br/>
        <w:tab/>
        <w:t xml:space="preserve"/>
        <w:tab/>
        <w:br/>
        <w:tab/>
        <w:t xml:space="preserve">О. взема становище, че не са налице предпоставките за допускане на касационно обжалване, както и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състав на ІІІ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определение, подлежащо на инстанционен контрол, поради което е допустима, съгласно чл. 274 ал. 3, т. 1 ГПК.</w:t>
        <w:tab/>
        <w:br/>
        <w:tab/>
        <w:t xml:space="preserve"> </w:t>
        <w:tab/>
        <w:br/>
        <w:tab/>
        <w:t xml:space="preserve">Обстоятелството, че предмет на същата е определение, с което се прегражда развитието на производството, подлежащо на разглеждане по реда на чл. 274, ал. 3, т. 1 ГПК, обосновава правен извод, че в случая разпоредбата на чл. 280 ГПК намира приложение и за настоящата инстанция е налице задължение да провери наличието на установените в чл. 280, ал. 1, т. 1-3 ГПК предпоставки за допустимостта на исканото обжалване - арг. от чл. 274, ал. 3 ГПК, преди да се произнесе по наведените касационни основания. </w:t>
        <w:tab/>
        <w:br/>
        <w:tab/>
        <w:t xml:space="preserve"> </w:t>
        <w:tab/>
        <w:br/>
        <w:tab/>
        <w:t xml:space="preserve"> В случая не са налице основанията по чл. 280 ГПК за допускане на касационно обжалване на въззивното определение. Съображенията за това са следните:</w:t>
        <w:tab/>
        <w:br/>
        <w:tab/>
        <w:t xml:space="preserve"> </w:t>
        <w:tab/>
        <w:br/>
        <w:tab/>
        <w:t xml:space="preserve">Съгласно чл. 274, ал. 3 от ГПК, касационното обжалване на определенията се осъществява при условията по чл. 280, ал. 1 от ГПК - доколкото касаторът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ВКС, да е разрешаван противоречиво от съдилищата или да е от значение за точното приложение на закона и за развитието на правото, като в първите две хипотези се посочват конкретните решения, на които се позовава жалбоподателят и се представят преписи от тях,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закона. Уредбата на касационното обжалване като селективно, а не задължително, възлага на страната – касатор, изискването да мотивира интереса от допускане на касационното обжалване. Това е ново изискване за страната, която не е доволна от получения резултат с въззивния съдебен акт. Обосноваването на интереса от обжалване в рамките на определеното приложно поле по чл. 280, ал. 1 ГПК не може да се припокрива с основанията за обжалване, установени в чл. 281 ГПК. Тяхното разграничаване следва да личи ясно. В случая частният жалбоподател не е формулирал въпроси по смисъла на чл. 280 ГПК – първият въпрос е формулиран общотематично относно приложението на чл. 12 ал. 2 КМЧП,</w:t>
        <w:tab/>
        <w:br/>
        <w:tab/>
        <w:t xml:space="preserve"/>
        <w:tab/>
        <w:br/>
        <w:tab/>
        <w:t xml:space="preserve">без отчитане спецификата на конкретния правен спор и конкретните правни разрешения, изложени във въззивното решение относно приложимост на нормите на Регламент /ЕО/ №44/2001г., изключващи приложението на КМЧП и в частност компетентността на българския съд; по отношение на втория формулиран от жалбоподателя въпрос въззивният съд не е давал правно разрешение в акта си. Съобразявайки изложеното не е налице общата предпоставка за допускане на касационно обжалване на въззивното определение, а отсъствието на последната - води до необсъждане на въпроса за наличие на специфичните предпоставки по точки 1 - 3 от чл. 280 ал. 1 ГПК. Следва да се има предвид, че е недопустимо съдът сам да извлича въпросите, които касаторът евентуално би имал предвид. Такова процесуално действие на съда би довело до нарушение на принципа на диспозитивното начало, прокламиран с чл. 6 ГПК, </w:t>
        <w:tab/>
        <w:br/>
        <w:tab/>
        <w:t xml:space="preserve"> </w:t>
        <w:tab/>
        <w:br/>
        <w:tab/>
        <w:t xml:space="preserve">В останалата част от изложението за допустимост на касационното обжалване касаторът развива единствено доводи за процесуална незаконосъобразност на въззивното определение. Последните са от значение за правилността на обжалвания акт и не подлежат на преценка в стадия за селектиране на частните касационни жалби. В този смисъл са и указанията в т. 1 от Тълкувателно решение № 1/19.02.2010 г. на ОСГТК на ВКС, в което е проведено ясно разграничение между двете групи основания - основанията по чл. 280, ал. 1, т. 1 - т. 3 от ГПК за допускане на касационно обжалване и основанията за касационно обжалване по чл. 281, т. 3 от ГПК. Поради отсъствие на общата предпоставка по чл. 280, ал. 1 от ГПК не следва да се обсъждат специфичните за основанието по чл. 280, ал. 1, т. 1 и т. 3 от ГПК допълнителни предпоставки, поддържани от касатора.</w:t>
        <w:tab/>
        <w:br/>
        <w:tab/>
        <w:t xml:space="preserve"> </w:t>
        <w:tab/>
        <w:br/>
        <w:tab/>
        <w:t xml:space="preserve">В обобщение, липсва основание за допускане на касационно обжалване на определението на въззивната инстанция по чл. 280, ал. 1 ГПК, поради което Върховният касационен съд, състав на IІІ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 определение от 29.05.2013год., постановено по в. ч.гр. д.№14534/2012год.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