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№1058/29.10.2013 по гр. д. №3184/2013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1058</w:t>
        <w:tab/>
        <w:br/>
        <w:tab/>
        <w:t xml:space="preserve"> </w:t>
        <w:tab/>
        <w:br/>
        <w:tab/>
        <w:t xml:space="preserve">С., 29.10. 2013 г.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 в закрито заседание на 16 октомври две хиляди и тринадесета година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> </w:t>
        <w:tab/>
        <w:br/>
        <w:tab/>
        <w:t xml:space="preserve">като разгледа докладваното от съдията Капка Юстиниянова </w:t>
        <w:tab/>
        <w:br/>
        <w:tab/>
        <w:t xml:space="preserve"> </w:t>
        <w:tab/>
        <w:br/>
        <w:tab/>
        <w:t xml:space="preserve">гр. д. № 3184/2013 година, за да се произнесе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Образувано е по касационна жалба на [фирма] [населено място], представлявано от изпълнителния директор С. Ц., чрез процесуален представител адвокат Е. Д. Софийска адвокатска колегия против въззивно решение от 04.01.2013 г. по в. гр. дело № 2497/2012 г. на Софийски градски съд, с което е отменено решение от 27.05.2011 г. по гр. дело № 24433/2010 г. на Софийски районен съд в частта, с която са уважени исковете по чл. 79, ал. 1 ЗЗД, вр. чл. 149 З.. и вместо това са </w:t>
        <w:tab/>
        <w:br/>
        <w:tab/>
        <w:t xml:space="preserve"> </w:t>
        <w:tab/>
        <w:br/>
        <w:tab/>
        <w:t xml:space="preserve">отхвърлени </w:t>
        <w:tab/>
        <w:br/>
        <w:tab/>
        <w:t xml:space="preserve"> </w:t>
        <w:tab/>
        <w:br/>
        <w:tab/>
        <w:t xml:space="preserve">предявените от [фирма] против Р. М. Б. искове с правно основание чл. 415, ал. 1 ГПК, вр. чл. 79, ал. 1 ЗЗД, вр. чл. 155 З.. и чл. 86 ЗЗД за признаване за установено, че Р. М. Б. дължи на [фирма] [населено място] сумата 3549, 29 лв. главница представляваща стойност на незаплатена топлинна енергия за битово горещо водоснабдяване за периода м. 01.2007г. - м. 04.2008г. за топлоснабден имот находящ се на [улица], вх. 1, ап. 3, район О., [населено място], аб. № 5864, и за сумата 915, 25 лв. лихва за забава в изплащането на главницата за периода 01.03.2007г. -16.12.2009г., за които суми е била издадена заповед за изпълнение по чл. 415 ГПК по гр. дело № 1727/2010 г. на Софийски районен съд и </w:t>
        <w:tab/>
        <w:br/>
        <w:tab/>
        <w:t xml:space="preserve"> </w:t>
        <w:tab/>
        <w:br/>
        <w:tab/>
        <w:t xml:space="preserve">потвърдил</w:t>
        <w:tab/>
        <w:br/>
        <w:tab/>
        <w:t xml:space="preserve"> </w:t>
        <w:tab/>
        <w:br/>
        <w:tab/>
        <w:t xml:space="preserve"> решението в останалата му част за </w:t>
        <w:tab/>
        <w:br/>
        <w:tab/>
        <w:t xml:space="preserve"> </w:t>
        <w:tab/>
        <w:br/>
        <w:tab/>
        <w:t xml:space="preserve">отхвърляне</w:t>
        <w:tab/>
        <w:br/>
        <w:tab/>
        <w:t xml:space="preserve"> </w:t>
        <w:tab/>
        <w:br/>
        <w:tab/>
        <w:t xml:space="preserve"> на исковете до пълния предявен размер 11291, 93 лв. по чл. 415 ГПК, вр. чл. 79, ал. 1 ЗЗД и за периода м. 11.1997г. - м. 12.2006г. и иска по чл. 86 ЗЗД за разликата до пълния размер 6568, 35 лв.</w:t>
        <w:tab/>
        <w:br/>
        <w:tab/>
        <w:t xml:space="preserve"> </w:t>
        <w:tab/>
        <w:br/>
        <w:tab/>
        <w:t xml:space="preserve">Решението е постановено с участието на трето лице помагач [фирма] [населено място].</w:t>
        <w:tab/>
        <w:br/>
        <w:tab/>
        <w:t xml:space="preserve"> </w:t>
        <w:tab/>
        <w:br/>
        <w:tab/>
        <w:t xml:space="preserve">В изложение за допускане на касационно обжалване жалбоподателят поддържа, че с обжалваното решение въззивният съд е приложил неправилно § 1, т. 42 ДР на Закона за енергетиката, според който „ подребител на енергия или природен газ за битови нужди” е физическо лице - собственик или ползувател на имота, което използва топлинна енергия с топлоносител гореща вода или пара за отопление, климатизация и горещо водоснабдяване, или природен газ за домакинството си. Позовава се на приложното поле на чл. 280, ал. 1, т. 2 ГПК.</w:t>
        <w:tab/>
        <w:br/>
        <w:tab/>
        <w:t xml:space="preserve"> </w:t>
        <w:tab/>
        <w:br/>
        <w:tab/>
        <w:t xml:space="preserve">Ответницата Р. М. Б. в писмен отговор на касационната жалба излага съображения по съществото на спора в подкрепа правилността на обжалваното решение.</w:t>
        <w:tab/>
        <w:br/>
        <w:tab/>
        <w:t xml:space="preserve"> </w:t>
        <w:tab/>
        <w:br/>
        <w:tab/>
        <w:t xml:space="preserve">Върховният касационен съд, състав на трето г. о., като взе предвид, че решението е въззивно, с което е разгледан спор по чл. 415 ГПК, вр. чл. 79, ал. 1 ЗЗД намира, че касационна жалба е допустима, подадена е в срок и е редовна.</w:t>
        <w:tab/>
        <w:br/>
        <w:tab/>
        <w:t xml:space="preserve"> </w:t>
        <w:tab/>
        <w:br/>
        <w:tab/>
        <w:t xml:space="preserve">С обжалваното решение съдът е приел, че ищецът не е доказал качеството на ответницата „потребител на топлинна енергия”, поради липса на данни на нейно име ищецът да е открил служебно партида по реда на чл. 64, ал. 5 Общите условия от 2008 г., поради което искът за главното вземане е останал недоказан по основание относно правопораждащите за вземането факти. Неоснователността на главния иск е възприета като основание за неоснователност на и на акцесорния иск по чл. 86 ЗЗД.</w:t>
        <w:tab/>
        <w:br/>
        <w:tab/>
        <w:t xml:space="preserve"> </w:t>
        <w:tab/>
        <w:br/>
        <w:tab/>
        <w:t xml:space="preserve">Поставеният в изложението правен въпрос по приложението на § 1, т. 42 ДР на Закона за енергетиката, уреждащ правоотношението по доставка на топлинна енергия, дефиниращ „ползувател на топлинна енергия за битови нужди” е относим към решаващите изводи на съда за отхвърлянето на иска, с които съдът е отрекъл това качеството на ответницата, което налага да се допусне касационно обжалване на решението в хипотезата на чл. 280, ал. 1, т. 3 ГПК, тъй като жалбоподателят не представя съдебна практика по поставения правен въпрос.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трето г. о. 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ДОПУСКА касационно обжалване на въззивно решение от 04.01.2013 г. по в. гр. дело № 2497/2012 г. на Софийски градски съд.</w:t>
        <w:tab/>
        <w:br/>
        <w:tab/>
        <w:t xml:space="preserve"> </w:t>
        <w:tab/>
        <w:br/>
        <w:tab/>
        <w:t xml:space="preserve">УКАЗВА на [фирма] [населено място] в едноседмичен срок от получаване на препис от определението да внесе по сметка на Върховен касационен съд държавна такса за касационно обжалване в размер на 172, 12 лв. и да представи вносен документ по делото.</w:t>
        <w:tab/>
        <w:br/>
        <w:tab/>
        <w:t xml:space="preserve"> </w:t>
        <w:tab/>
        <w:br/>
        <w:tab/>
        <w:t xml:space="preserve">След изпълнение на указанията делото да се докладва да насрочване. </w:t>
        <w:tab/>
        <w:br/>
        <w:tab/>
        <w:t xml:space="preserve"/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 ЧЛЕНОВЕ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