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№238/22.10.2013 по гр. д. №1323/2012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Отчетно и прехвърлителна сделка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238</w:t>
        <w:tab/>
        <w:br/>
        <w:tab/>
        <w:t xml:space="preserve"> </w:t>
        <w:tab/>
        <w:br/>
        <w:tab/>
        <w:t xml:space="preserve">гр.София, 22.10.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ГК, Трето гражданско отделение, в публичното съдебно заседание на 26 септември 2013 г.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ЧЛЕНОВЕ Емил Томов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/>
        <w:tab/>
        <w:br/>
        <w:tab/>
        <w:t xml:space="preserve">при участието на секретаря Райна Стоименова, като изслуша докладваното от съдия Драгомир Драгнев гр. д. № 1323 по описа за 2012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от 23.04.2012 г., постановено по гр. д. № 164 по описа за 2012 г. на Софийския градски съд, Административно отделение, ІІІ „Г” състав, с което е потвърдено решението от 4.7.2011 г. по гр. д. № 45682 по описа за 2010 г. на Софийския районен съд, 38 състав, за отхвърляне исковете на касатора против С. Г. И. с правно основание чл. 284, ал. 2 от ЗЗД за заплащане на сумата 20 000 лв.</w:t>
        <w:tab/>
        <w:br/>
        <w:tab/>
        <w:t xml:space="preserve"> </w:t>
        <w:tab/>
        <w:br/>
        <w:tab/>
        <w:t xml:space="preserve">Касаторът твърди, че решението на Софийския градски съд е постановено в нарушение на материалния закон, при съществено нарушение на съдопроизводствените правила и е необосновано-основание за касационно обжалване по чл. 281, ал. 1, т. 3 от ГПК. Моли настоящата инстанция да го отмени и да уважи предявения иск с правно основание чл. 284, ал. 2 от ЗЗД. </w:t>
        <w:tab/>
        <w:br/>
        <w:tab/>
        <w:t xml:space="preserve"> </w:t>
        <w:tab/>
        <w:br/>
        <w:tab/>
        <w:t xml:space="preserve">Ответникът по жалбата С. И. не взема становище по нея. 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Трето отделение на Гражданска колегия, след като обсъди становището на касатора по посочените в жалбата основания за касация на решението, приема следното:</w:t>
        <w:tab/>
        <w:br/>
        <w:tab/>
        <w:t xml:space="preserve"> </w:t>
        <w:tab/>
        <w:br/>
        <w:tab/>
        <w:t xml:space="preserve">Касационната жалба срещу решението на Софийския градски съд е допустима: подадена е от легитимирана страна/ищец по делото/, в срока по чл. 283 от ГПК и срещу решение на въззивен съд по иск с цена 20 000 лв., което е допуснато до касационно обжалване с определение № 405 от 29.03.2013 г. по настоящото дело на основание чл. 280, ал. 1, т. 1 от ГПК, тъй като въззивният съд в противоречие със задължителната практика на ВКС, отразена в решение № 476 от 7.7.2010 г. по гр. д. № 720/2009 г. на ІV ГО на ВКС и ППВС № 7 от 1965 г., не е обсъдил в мотивите си аргументите на касатора, изложени в представени в срок писмени бележки. Въззивният съд действително не е спазил изискването да изложи съображения по доводите на касатора, които са били формулирани в представената в срок писмена защита и по този начин е допуснал твърдяното от касатора процесуално нарушение. Необсъдените доводи на касатора са следните:</w:t>
        <w:tab/>
        <w:br/>
        <w:tab/>
        <w:t xml:space="preserve"> </w:t>
        <w:tab/>
        <w:br/>
        <w:tab/>
        <w:t xml:space="preserve">1. Липсват съставени първични счетоводни документи-приходен или разходен касов ордер, разписки, декларация, касов бон или друг писмен документ за удостоверяване предаването на суми.</w:t>
        <w:tab/>
        <w:br/>
        <w:tab/>
        <w:t xml:space="preserve"> </w:t>
        <w:tab/>
        <w:br/>
        <w:tab/>
        <w:t xml:space="preserve">2. Липсват свидетели на предаването на сумите, липсват счетоводни следи или експертно заключение за твърдяното авансово плащане по договор с [община].</w:t>
        <w:tab/>
        <w:br/>
        <w:tab/>
        <w:t xml:space="preserve"> </w:t>
        <w:tab/>
        <w:br/>
        <w:tab/>
        <w:t xml:space="preserve">3. Налице е противоречие между изводите в приетата счетоводна експертиза и основния счетоводен принцип, заложен в чл. 4, ал. 3 от Закона за счетоводството, който предвижда, че предприятията осъществяват счетоводството на основата на документалната обоснованост на стопанските операции и факти, като спазват изискванията за съставянето на документите съгласно действащото законодателство. Следователно счетоводното записване на разход и приход ще бъде валидно при наличието на първичен счетоводен документ. Липсата на такъв документ означава невалиден счетоводен запис, който няма доказателствена стойност. В случая, след като не е съставен приходен касов ордер, не е доказано внасянето на сумата от страна на ответницата.</w:t>
        <w:tab/>
        <w:br/>
        <w:tab/>
        <w:t xml:space="preserve"> </w:t>
        <w:tab/>
        <w:br/>
        <w:tab/>
        <w:t xml:space="preserve">Тези доводи на касатора по своята същност представляват оспорване на приетата пред първата инстанция съдебно-счетоводна експертиза. В исковата молба касаторът е претендирал за връщане на получената от ответницата като пълномощник на дружеството сума от 20 000 лв. Според счетоводната експертиза ответницата действително е изтеглила тази сума от банковите сметки на дружеството, но я е внесла в брой в касата на дружеството според счетоводните записвания по дебита на сметка 501 и 503. При изслушване в съдебно заседание на 14.06.2011 г. вещото лице изрично е заявило, че по счетоводни данни </w:t>
        <w:tab/>
        <w:br/>
        <w:tab/>
        <w:t xml:space="preserve"> </w:t>
        <w:tab/>
        <w:br/>
        <w:tab/>
        <w:t xml:space="preserve">няма липса на парични средства</w:t>
        <w:tab/>
        <w:br/>
        <w:tab/>
        <w:t xml:space="preserve"> </w:t>
        <w:tab/>
        <w:br/>
        <w:tab/>
        <w:t xml:space="preserve">. Представителят на касатора не е оспорил счетоводната експертиза в срока по чл. 200, ал. 3 от ГПК-докато трае изслушването. Не е заявил, че заключението е необосновано, не се е усъмнил в неговата правилност и не е поискал повторно заключение, както изисква разпоредбата на чл. 201 от ГПК. Ето защо правилно първоинстанционният съд е приел, че ответницата е отчела изтеглената сума и е отхвърлил иска. Въззивният съд е отказал да допусне нова счетоводна експертиза, тъй като възраженията на касатора са били преклудирани на основание чл. 133 от ГПК. В този случай, след като касаторът е изгубил правото да събира нови доказателства, а приетата счетоводна експертиза има материална доказателствена сила за обстоятелствата, за които е допусната/определение № 1202 от 26.08.2009 г. по гр. д. № 811 от 2009 г. на ІV ГО на ВКС/ единственият извод, до който съдът може да достигне е, че ответницата е отчела сумата на каса в брой. Касаторът вече не може да черпи аргументи от липсата на първичен счетоводен документ, тъй като внасянето на сумата в брой в касата на дружеството е доказано посредством счетоводната експертиза.</w:t>
        <w:tab/>
        <w:br/>
        <w:tab/>
        <w:t xml:space="preserve"> </w:t>
        <w:tab/>
        <w:br/>
        <w:tab/>
        <w:t xml:space="preserve">Следователно необсъдените от въззивния съд аргументи на касатора в писмената му защита са несъстоятелни и не биха променили изхода на спора. Ето защо допуснатото от въззивния съд процесуално нарушение не е съществено и не може да послужи като основание за касиране на решението.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обжалваното решение трябва да бъде оставено в сила.</w:t>
        <w:tab/>
        <w:br/>
        <w:tab/>
        <w:t xml:space="preserve"> </w:t>
        <w:tab/>
        <w:br/>
        <w:tab/>
        <w:t xml:space="preserve">Воден от горното,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решение от 23.04.2012 г., постановено по гр. д. № 164 по описа за 2012 г. на Софийския градски съд, Административно отделение, ІІІ „Г” състав.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