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1404/ 29.03.2011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1404/11</w:t>
        <w:tab/>
        <w:br/>
        <w:tab/>
        <w:t xml:space="preserve">София,17.06.2011г.</w:t>
        <w:tab/>
        <w:br/>
        <w:tab/>
        <w:t xml:space="preserve">Комисията за защита на личните данни (КЗЛД) в състав: Председател: Венета Шопова и членове: Красимир Димитров, Валентин Енев и Веселин Целков, на редовно заседание, проведено на 01.06.2011г., на основание чл.10, ал.1, т.7 от Закона за защита на личните данни (ЗЗЛД), разгледа жалба с рег. № 1404/29.03.2011г., подадена от М.В.К. срещу „К.Б.М.” ЕАД („Г.”) и „С.Г.Г.” ООД.</w:t>
        <w:tab/>
        <w:br/>
        <w:tab/>
        <w:t xml:space="preserve">Жалбоподателката уведомява, че е извършена злоупотреба с личните й данни, сключен е, без нейно знание и съгласие, договор за ползване на мобилни услуги с „К.Б.М.” ЕАД („Г.”), в следствие на което друга фирма “С.Г.Г.” ООД – цесионер, претендира парично вземане, възникнало по договора.</w:t>
        <w:tab/>
        <w:br/>
        <w:tab/>
        <w:t xml:space="preserve">С писмо, адресирано до жалбоподателката, “С.Г.Г.” ООД я уведомява, че по силата на договор за цесия, сключен между дружеството и „Г.”, дължимото от нея задължение към мобилния оператор е прехвърлено на „С.Г.Г.” ООД.</w:t>
        <w:tab/>
        <w:br/>
        <w:tab/>
        <w:t xml:space="preserve">Жалбоподателката сочи, че с писмото й е даден 7-дневен срок за доброволното му погасяване.</w:t>
        <w:tab/>
        <w:br/>
        <w:tab/>
        <w:t xml:space="preserve">Госпожа М.В.К. твърди, че никога не е била абонат на „К.Б.М.” ЕАД („Г.”) и не е подписвала договор с дружеството.</w:t>
        <w:tab/>
        <w:br/>
        <w:tab/>
        <w:t xml:space="preserve">Жалбоподателката уведомява, че до 24.03.2011г., когато случайно намира съобщението от „С.Г.Г.” ООД, закрепено на таблото в асансьора на блока й, не е получавала други известия за дължими суми, от които да разбере, че съществува договор, сключен от нейно име.</w:t>
        <w:tab/>
        <w:br/>
        <w:tab/>
        <w:t xml:space="preserve">След разговори, проведени с представители на „С.Г.Г.” ООД и „К.Б.М.” ЕАД госпожа М.В.К. разбира, че от нея се претендира вземане в размер от 367,10 лева, произтичащо от договор, сключен с „Г.” под № *******, както и че на нейно име съществуват три мобилни номера, а именно № ******, № ****** и № ******.</w:t>
        <w:tab/>
        <w:br/>
        <w:tab/>
        <w:t xml:space="preserve">Жалбоподателката сочи, че документа й за самоличност е откраднат през месец април 2008г. и след уведомяване на органите в IX –то РПУ на МВР - гр.София, е обявен за невалиден.</w:t>
        <w:tab/>
        <w:br/>
        <w:tab/>
        <w:t xml:space="preserve">Госпожа М.В.К. прилага към жалбата си копие от Уведомление за цесия от „С.Г.Г.” ООД и моли КЗЛД да предприеме действия спрямо „К.Б.М.” ЕАД за прекратяване на злоупотребата с личните й данни.</w:t>
        <w:tab/>
        <w:br/>
        <w:tab/>
        <w:t xml:space="preserve">Същевременно тя сезира и Софийска районна прокуратура с фактите и обстоятелствата, изложени в жалбата й до КЗЛД.</w:t>
        <w:tab/>
        <w:br/>
        <w:tab/>
        <w:t xml:space="preserve">С писма изх. № 1404/11/15.04.2011г. на Председателя на КЗЛД, от „К.Б.М.” ЕАД и “С.Г.Г.” ООД, е изискано предоставяне на писмени становища по жалбата на госпожа М.В.К., както и депозиране на копие от договора за цесия, сключен между двете дружества, легитимиращ “С.Г.Г.” ООД като титуляр и разпоредител по отношение вземането на госпожа М.В.К.</w:t>
        <w:tab/>
        <w:br/>
        <w:tab/>
        <w:t xml:space="preserve">С писмо вх. № 1404/11/16.05.2011г. от „С.Г.Г.” ООД изразяват становището си по жалбата и информират КЗЛД, че между тях и „К.Б.М.” ЕАД, на 17.09.2009г., е сключен договор за цесия., въз основа на който страните уреждат отношенията си по прехвърляне на вземанията по договори за мобилни услуги.</w:t>
        <w:tab/>
        <w:br/>
        <w:tab/>
        <w:t xml:space="preserve">В становището се сочи, че след като госпожа М.В.К. е уведомила дружеството, че не е сключвала договор с К.Б.М.” ЕАД и е губила личната си карта, „С.Г.Г.” ООД е прекратило всякакви действия срещу нея, считано от месец март 2011г., до изясняване на конкретния казус и до произнасяне на компетентните органи.</w:t>
        <w:tab/>
        <w:br/>
        <w:tab/>
        <w:t xml:space="preserve">Към становището е приложено заверено копие от Договор за цесия от 17.09.2009г.</w:t>
        <w:tab/>
        <w:br/>
        <w:tab/>
        <w:t xml:space="preserve">С писмо вх. № 1404/11/11.05.2011г. от „К.Б.М.” ЕАД информират КЗЛД, че госпожа М.В.К. е страна по Договор за мобилни услуги № ******* и Приложение към този договор със същия номер, сключен на 03.12.2008г. за три мобилни номера, а именно №********, №****** и №******.</w:t>
        <w:tab/>
        <w:br/>
        <w:tab/>
        <w:t xml:space="preserve">Подчертава се, че върху договорите е поставен подпис на потребителя, чийто имена са изписани собственоръчно.</w:t>
        <w:tab/>
        <w:br/>
        <w:tab/>
        <w:t xml:space="preserve">От „К.Б.М.” ЕАД информират Комисията, че са счели горните договори и съответните приложения към тях, за надлежно и законосъобразно подписани, тъй като са спазени всички вътрешни процедури на дружеството.</w:t>
        <w:tab/>
        <w:br/>
        <w:tab/>
        <w:t xml:space="preserve">Изтъква се, че „Г.” няма компетентността да проверява автентичността на положените в договорите подписи и при твърдения за извършена злоупотреба, жалбоподателката би следвало да сезира компетентните органи.</w:t>
        <w:tab/>
        <w:br/>
        <w:tab/>
        <w:t xml:space="preserve">Към становището са приложени заверени копия от Договор от 30.07.2009г., сключен между „К.Б.М.” ЕАД и “С.Г.Г.” ООД, както и копие от описания по-горе договор, сключен между жалбоподателката и „Г.”.</w:t>
        <w:tab/>
        <w:br/>
        <w:tab/>
        <w:t xml:space="preserve">С писмо изх. № 1404/15.04.2011г. на Председателя на КЗЛД, от М.В.К. е изискано да предостави входящия номер на преписката, образувана по жалбата й в Софийска районна прокуратура (СРП).</w:t>
        <w:tab/>
        <w:br/>
        <w:tab/>
        <w:t xml:space="preserve">С писмо вх. № 1404/11/21.04.2011г. жалбоподателката уточнява, че подадената от нея жалба е заведена в СРП под вх.№ 13934/29.03.2011г.</w:t>
        <w:tab/>
        <w:br/>
        <w:tab/>
        <w:t xml:space="preserve">Съгласно чл.27, ал.2 от Административнопроцесуалния кодекс (АПК) административния орган е длъжен да провери, при постъпване на искането, предпоставките за допустимост на жалбата, относно производството по издаване на индивидуалния административен акт.</w:t>
        <w:tab/>
        <w:br/>
        <w:tab/>
        <w:t xml:space="preserve">В чл.30, ал.1 от Правилника за дейността на Комисията за защита на личните данни и на нейната администрация (ПДКЗЛДНА) са определени реквизитите на жалбата, с която физическите лица сезират Комисията за нарушение на правата им по Закона за защита на личните данни (ЗЗЛД).</w:t>
        <w:tab/>
        <w:br/>
        <w:tab/>
        <w:t xml:space="preserve">Жалбата на госпожа М.В.К. отговаря на нормативно установените изисквания и е редовна.</w:t>
        <w:tab/>
        <w:br/>
        <w:tab/>
        <w:t xml:space="preserve">Въпреки, че е подадена от физическо лице и в срока по чл.38, ал.1 от ЗЗЛД, материалите, събрани по жалба вх.№ 1404/29.03.2011г., включително образуваната по нея прокурорска преписка под № 13934/29.03.2011г., определят извода, че към момента липсват предпоставките по чл.38, ал.1 от ПДКЗЛДНА за произнасяне от страна на КЗЛД относно квалификацията на искането на жалбоподателката и неговата допустимост.</w:t>
        <w:tab/>
        <w:br/>
        <w:tab/>
        <w:t xml:space="preserve">Предвид описаната по-горе фактическа обстановка, направения правен анализ и на основание чл. 54, ал.1, т.5 от АПК, във връзка чл.27, ал.2, т.3 от АПК, Комисията за защита на личните данни</w:t>
        <w:tab/>
        <w:br/>
        <w:tab/>
        <w:t xml:space="preserve">РЕШИ:</w:t>
        <w:tab/>
        <w:br/>
        <w:tab/>
        <w:t xml:space="preserve">Спира административното производство по жалба рег. № 1404/ 29.03.2011г. поради наличие на производство, образувано по жалба вх. № 13934/29.03.2011г. пред Софийска районна прокуратура, преюдициално по отношение на производството пред КЗЛД.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обжалване, в 14 дневен срок от връчването му, чрез Комисията за защита на личните данни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