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№763/30.11.2012 по търг. д. №509/2012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ч. т.дело № 509/2012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274, ал. 2, във вр. с ал. 1, т. 1 ГПК по повод подадена частна жалба от [фирма], [населено място], с вх.№7321/24.07.2012 г. на Великотърновския окръжен съд, чрез адвокат С. М., срещу протоколно определение от 11.07.2012 г. по в. гр. д.№668/2012 г. на Великотърновския окръжен съд, с което на основание чл. 262, ал. 2, т. 1 ГПК е прекратено производството по делото, като образувано по недопустима въззивна жалба срещу решение №201 от 24.02.2012 г. по гр. д.№4303/2011 г. на Великотърновския районен съд. Великотърновският окръжен съд е приел, че въззивната жалба е просрочена, защото съобщението за първоинстанционното решение, ведно с препис от него, е получено от настоящия частен жалбоподател чрез лицето Й. Д. на 28.02.2012 г., а въззивната жалба е постъпила в съда с вх.№6588 на 15.03.2012 г., когато е и доставена чрез куриерска фирма „С.”.</w:t>
        <w:tab/>
        <w:br/>
        <w:tab/>
        <w:t xml:space="preserve"> </w:t>
        <w:tab/>
        <w:br/>
        <w:tab/>
        <w:t xml:space="preserve"> Частният жалбоподател твърди, че обжалваното определение е неправилно, защото в деловодството си е намерил разписката за изпращане на въззивната жалба, от която е видно, че тя е постъпила в куриерската служба ”С.” на 13.12.2012 г., а е доставена в съда на 15.03.2012 г.</w:t>
        <w:tab/>
        <w:br/>
        <w:tab/>
        <w:t xml:space="preserve"> </w:t>
        <w:tab/>
        <w:br/>
        <w:tab/>
        <w:t xml:space="preserve"> Ответникът оспорва частна жалба, като твърди, че доказателствата за своевременното подаване на въззивната жалба са представени едва с настоящата частна жалба. Оспорва и представителната власт на управителя М. М. с оглед заличаването му в търговския регистър като управител.</w:t>
        <w:tab/>
        <w:br/>
        <w:tab/>
        <w:t xml:space="preserve"> </w:t>
        <w:tab/>
        <w:br/>
        <w:tab/>
        <w:t xml:space="preserve"> Частната жалба е процесуално недопустима, независимо, че изхожда от активно легитимирано лице- [фирма], чрез управителя му-М. М.. От справка в търговския регистър е видно, че той е вписан за управител на дружеството на 18.05.2012 г., като липсват данни до настоящия момент да е заличен. Препис от обжалваното протоколно определение от 11.07.2012 г., постановено по т. д.№668/2012 г. на Великотърновския окръжен съд, е получен от него на 16.07.2012 г. /вж. молба на М. М.-управител на [фирма] на стр. 41 от в. гр. д.№668/2012 г. на Великотърновския окръжен съд/. С получаването на преписа страната е узнала съдържанието на обжалвания акт, а и е изпълнено задължението на съда по чл. 7, ал. 2 ГПК за връчване на препис от акта. От датата на получаването на преписа - 16.07.2012 г. за жалбоподателя [фирма] е започнал да тече срокът по чл. 275, ал. 1 ГПК, който е изтекъл на 23.07.2012 г., в работен ден. Настоящата частна жалба е постъпила в съда след изтичането му на 24.07.2012 г., поради което е процесуално недопустима. Касае се за преклузивен срок, за спазването на който съдът следи служебно. С изтичането му се преклудира правото на жалбоподателя да сезира Върховния касационен съд.</w:t>
        <w:tab/>
        <w:br/>
        <w:tab/>
        <w:t xml:space="preserve"> </w:t>
        <w:tab/>
        <w:br/>
        <w:tab/>
        <w:t xml:space="preserve"> С оглед изхода на делото в полза на ответника „ТИТИ 88-Д. Ч.”, [населено място] на основание чл. 78, ал. 3 ГПК ще следва да се присъди сумата 550 лв., представляваща направени разноски за заплащане на адвокатски хонорар за настоящето производство.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частната жалба на [фирма], [населено място], срещу протоколно определение от 11.07.2012 г. по в. гр. д.№668/2012 г. на Великотърновския окръжен съд, в частта, с която на основание чл. 262, ал. 2, т. 1 ГПК е прекратено производството по делото.</w:t>
        <w:tab/>
        <w:br/>
        <w:tab/>
        <w:t xml:space="preserve"> </w:t>
        <w:tab/>
        <w:br/>
        <w:tab/>
        <w:t xml:space="preserve"> ОСЪЖДА „ [фирма] [населено място] да заплати на „ТИТИ 88-Д. Ч.”, [населено място] сумата 550 лв. разноски по делото.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състав на ВКС-ТК в едноседмичен срок от съобщението.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