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№10/20.01.2016 по ч. нак. д. №1646/2015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Касационни частни дела * друг, еднакъв по степен съд</w:t>
        <w:tab/>
        <w:br/>
        <w:tab/>
        <w:t xml:space="preserve"> </w:t>
        <w:tab/>
        <w:br/>
        <w:tab/>
        <w:t xml:space="preserve">О П Р Е Д Е Л Е Н И Е</w:t>
        <w:tab/>
        <w:br/>
        <w:tab/>
        <w:t xml:space="preserve"> </w:t>
        <w:tab/>
        <w:br/>
        <w:tab/>
        <w:t xml:space="preserve">№ 10</w:t>
        <w:tab/>
        <w:br/>
        <w:tab/>
        <w:t xml:space="preserve"> </w:t>
        <w:tab/>
        <w:br/>
        <w:tab/>
        <w:t xml:space="preserve">гр. София, 20 януари2016 година</w:t>
        <w:tab/>
        <w:br/>
        <w:tab/>
        <w:t xml:space="preserve"> </w:t>
        <w:tab/>
        <w:br/>
        <w:tab/>
        <w:t xml:space="preserve">ВЪРХОВНИЯТ КАСАЦИОНЕН СЪД на РЕПУБЛИКА БЪЛГАРИЯ, второ наказателно отделение, в закрито съдебно заседание на осемнадесети януари две хиляди и шестнадесета година, в състав:</w:t>
        <w:tab/>
        <w:br/>
        <w:tab/>
        <w:t xml:space="preserve"> </w:t>
        <w:tab/>
        <w:br/>
        <w:tab/>
        <w:t xml:space="preserve"> ПРЕДСЕДАТЕЛ: ЕЛЕНА АВДЕВА</w:t>
        <w:tab/>
        <w:br/>
        <w:tab/>
        <w:t xml:space="preserve"> </w:t>
        <w:tab/>
        <w:br/>
        <w:tab/>
        <w:t xml:space="preserve"> ЧЛЕНОВЕ: ГАЛИНА ЗАХАРОВА</w:t>
        <w:tab/>
        <w:br/>
        <w:tab/>
        <w:t xml:space="preserve"> </w:t>
        <w:tab/>
        <w:br/>
        <w:tab/>
        <w:t xml:space="preserve"> ГАЛИНА ТОНЕВА</w:t>
        <w:tab/>
        <w:br/>
        <w:tab/>
        <w:t xml:space="preserve"> </w:t>
        <w:tab/>
        <w:br/>
        <w:tab/>
        <w:t xml:space="preserve">при становището на прокурора от ВКП Антони Лаков разгледа докладваното от съдия Тонева касационно частно дело № 1646 по описа за 2015 г. като за да се произнесе, взе предвид следното:</w:t>
        <w:tab/>
        <w:br/>
        <w:tab/>
        <w:t xml:space="preserve"/>
        <w:tab/>
        <w:br/>
        <w:tab/>
        <w:t xml:space="preserve">Производството е по реда на чл. 43 т. 1 от НПК. Образувано е по повод разпореждане № 356 от 16.12.2015 г. на съдия-докладчик по НОХД № 425/15 г. по описа на Районен съд – Велики Преслав, с което производството по делото е прекратено и същото е изпратено на ВКС за определяне на друг, еднакъв по степен съд, който да го разгледа. </w:t>
        <w:tab/>
        <w:br/>
        <w:tab/>
        <w:t xml:space="preserve"> </w:t>
        <w:tab/>
        <w:br/>
        <w:tab/>
        <w:t xml:space="preserve">Прокурорът от Върховна касационна прокуратура е изразил становище, че процесуалното основание по чл. 43 т. 1 от НПК за промяна на местната подсъдност на делото е налице. </w:t>
        <w:tab/>
        <w:br/>
        <w:tab/>
        <w:t xml:space="preserve"> </w:t>
        <w:tab/>
        <w:br/>
        <w:tab/>
        <w:t xml:space="preserve">Върховният касационен съд, второ наказателно отделение, след като обсъди данните по делото, намери за установено следното:</w:t>
        <w:tab/>
        <w:br/>
        <w:tab/>
        <w:t xml:space="preserve"> </w:t>
        <w:tab/>
        <w:br/>
        <w:tab/>
        <w:t xml:space="preserve">Посоченото от съдията-докладчик законово основание за промяна на местната подсъдност не е налице.</w:t>
        <w:tab/>
        <w:br/>
        <w:tab/>
        <w:t xml:space="preserve"> </w:t>
        <w:tab/>
        <w:br/>
        <w:tab/>
        <w:t xml:space="preserve">Производството пред Районен съд гр.Велики Преслав е образувано по обвинителен акт, внесен от РП гр.Велики Преслав срещу М. М. П. за престъпление по чл. 234 ал. 2 т. 3 вр. ал. 1 от НК. От съдържанието на обвинителния акт става ясно, че се касае за повдигнато обвинение за престъпление, извършено в [населено място], което е в съдебния район на Районен съд гр.Велики Преслав, с оглед на което по описа на същия съд е образувано НОХД № 425/2015 г. С разпореждане от 16.12.2015 г. съдията-докладчик прекратил производството по делото и го изпратил на ВКС с предложение за промяна на подсъдността на основание чл. 43 т. 1 от НПК, основавайки се на обстоятелството, че от общо 21 лица за призоваване (обвиняем, свидетели и вещи лица), 17 живеят извън района на РС Велики Преслав, като 16 от тях са с местоживеене в [населено място].</w:t>
        <w:tab/>
        <w:br/>
        <w:tab/>
        <w:t xml:space="preserve"> </w:t>
        <w:tab/>
        <w:br/>
        <w:tab/>
        <w:t xml:space="preserve">След запознаване с материалите по делото, настоящият съдебен състав констатира, че отразените в разпореждането на съдията-докладчик по НОХД № 425/2015г. по описа на РС Велики Преслав данни не съответстват на тези по делото. На първо място, видно от приложението към обвинителния акт, лицата за призоваване с оглед участието им по делото (обвиняем, свидетели и вещи лица) не са 21, а 12. На следващо място, от данните за местоживеенето на тези лица става ясно, че извън съдебния район на РС Велики Преслав не живеят преобладаващата част от тях, а съотношението им е приблизително по равно – 7 от участниците в производството са с адрес на местоживеене [населено място] (сред които са обвиняемият и едно вещо лице), 5 от свидетелите са с адрес в съдебния район на РС - Велики Преслав и едно вещо лице е с адрес в съдебния район на РС гр.Нови Пазар. Тези данни не сочат за наличие на изискването по чл. 43 т. 1 от НПК, при което е възможна промяната на подсъдността – много от обвиняемите или свидетелите да живеят в района на другия съд. За да се допусне промяна на подсъдността е необходимо да са налице реални затруднения за развитието на процеса и за участниците в него по отношение на „много”, в смисъл на значителен брой лица, а самата промяна на подсъдността да допринесе за преодоляване на тези затруднения. По настоящото дело нито броят на участниците в производството, живущи извън съдебния район на РС Велики Преслав може да изпълни заложеното от законодателя съдържанието на понятието „много”, нито евентуалната промяна на подсъдността би довела до преодоляване затруднението на преобладаващата част от тях. Тя просто би прехвърлила неудобството от пътуване от едната половина от участниците върху другата половина от тях. </w:t>
        <w:tab/>
        <w:br/>
        <w:tab/>
        <w:t xml:space="preserve"> </w:t>
        <w:tab/>
        <w:br/>
        <w:tab/>
        <w:t xml:space="preserve">Изложените обстоятелства обосновават извода, че липсват предпоставките по чл. 43 т. 1 от НПК за възлагане разглеждането на делото от друг, еднакъв по степен съд, а същото следва да бъде разгледано от компетентния съд по правилата на чл. 36 ал. 1 от НПК.</w:t>
        <w:tab/>
        <w:br/>
        <w:tab/>
        <w:t xml:space="preserve"> </w:t>
        <w:tab/>
        <w:br/>
        <w:tab/>
        <w:t xml:space="preserve">По изложените съображения и на основание чл. 43 от НПК, Върховният касационен съд, второ наказателно отделение</w:t>
        <w:tab/>
        <w:br/>
        <w:tab/>
        <w:t xml:space="preserve"> </w:t>
        <w:tab/>
        <w:br/>
        <w:tab/>
        <w:t xml:space="preserve"> ОПРЕДЕЛИ:</w:t>
        <w:tab/>
        <w:br/>
        <w:tab/>
        <w:t xml:space="preserve"> </w:t>
        <w:tab/>
        <w:br/>
        <w:tab/>
        <w:t xml:space="preserve">НОХД № 425/2015 г. ДА СЕ РАЗГЛЕДА ОТ РАЙОНЕН СЪД - ВЕЛИКИ П.. </w:t>
        <w:tab/>
        <w:br/>
        <w:tab/>
        <w:t xml:space="preserve"> </w:t>
        <w:tab/>
        <w:br/>
        <w:tab/>
        <w:t xml:space="preserve">Делото ведно с определението да се изпрати на РС - Велики Преслав.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