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1456/ 31.03.2011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№1456/2011г.</w:t>
        <w:tab/>
        <w:br/>
        <w:tab/>
        <w:t xml:space="preserve">София,23.06.2011г.</w:t>
        <w:tab/>
        <w:br/>
        <w:tab/>
        <w:t xml:space="preserve">Комисията за защита на личните данни в състав: Председател: Венета Шопова и членове: Валентин Енев и Мария Матева на редовно заседание, проведено на 11.05.2011 г., на основание чл. 10, ал. 1, т. 7 от Закона за защита на личните данни (ЗЗЛД)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жалба, рег.№1456/31.03.2011г., подадена от Р.И. срещу И.Т.</w:t>
        <w:tab/>
        <w:br/>
        <w:tab/>
        <w:t xml:space="preserve">Административното производство е образувано на основание чл.25, ал.1 от Административно-процесуалния кодекс (АПК) във връзка с чл.38, ал.1 от Закона за защита на личните данни.</w:t>
        <w:tab/>
        <w:br/>
        <w:tab/>
        <w:t xml:space="preserve">В Комисия за защита на личните данни е постъпила по електронната поща, жалба от Р.И.. В жалбата се твърди, че в профила си във фейсбук, госпожа Р.И. е получила съобщение от непозната за нея лице, представящо се за И.Т. с електронен адрес: ****** . Лицето й е изпратило няколко нейни снимки, които госпожа Р.И. твърди, че са от личния й архив и единствено тя ги притежава. Снимките са били свалени на флаш памет, която тя носела в дамската си чанта. След извършена проверка, жалбоподателката установила, че флаш паметта е била открадната от чантата й. Вследствие на проведеният разговор между нея и непознатото лице се установило, че снимките са публикувани в порно сайт, от къде лицето се е сдобило с тях. На посочения линк, Р.И. твърди, че не е намерила снимките си, а това което я безпокой е, че неизвестният крадец на флашката може да ги публикува навсякъде по всяко време. В жалбата е посочено, че сезирано районното управление във гр. Варна.</w:t>
        <w:tab/>
        <w:br/>
        <w:tab/>
        <w:t xml:space="preserve">Към жалбата не са приложени доказателства.</w:t>
        <w:tab/>
        <w:br/>
        <w:tab/>
        <w:t xml:space="preserve">Комисията за защита на личните данни приема жалбата за нередовна.</w:t>
        <w:tab/>
        <w:br/>
        <w:tab/>
        <w:t xml:space="preserve">В чл.30 от ПДКЗЛДНА са посочени реквизитите, които трябва да съдържа искането оправено до Комисията за защита на личните данни. Формата на искането за откриване на административно производство е определена и в чл.29, ал.2 от Административно-процесуалния кодекс. Писменото искане трябва да съдържа пълното име и адреса на лицето, от което изхожда, естеството на искането дата и подпис.</w:t>
        <w:tab/>
        <w:br/>
        <w:tab/>
        <w:t xml:space="preserve">Жалбата не съдържа изискуемите се реквизити. Неподписана е с електронен подпис.</w:t>
        <w:tab/>
        <w:br/>
        <w:tab/>
        <w:t xml:space="preserve">С оглед изясняване на фактите и обстоятелствата от значение за случая, с писмо изх.№1456/05.04.2011г. на Председателя на КЗЛД на жалбоподателката е указано, че искането страда от пороци и на основание чл.30, ал.2 от АПК следва да ги отстрани в тридневен срок от получаване на съобщението за това.</w:t>
        <w:tab/>
        <w:br/>
        <w:tab/>
        <w:t xml:space="preserve">В писмото е указано също така, че при неизпълнение на дадените указания образуваното административно производство ще бъде прекратено.</w:t>
        <w:tab/>
        <w:br/>
        <w:tab/>
        <w:t xml:space="preserve">Писмото е изпратено на 06.04.2011г. на посочения електронен адрес. Срокът за изпълнение на дадените указания е изтекъл на 11.04.2011г.</w:t>
        <w:tab/>
        <w:br/>
        <w:tab/>
        <w:t xml:space="preserve">Към настоящият момент не е получено в Комисията за защита на личните данни ново искане, което да отговаря на реквизитите посочени в чл.30 от ПДКЗЛДНА.</w:t>
        <w:tab/>
        <w:br/>
        <w:tab/>
        <w:t xml:space="preserve">С оглед на изложеното и на основание чл.10, ал.1, т.1 от ЗЗЛД, във връзка с чл.30, ал.3 от Правилника за дейността на Комисията за защита на личните данни и нейната администрация, Комисията,</w:t>
        <w:tab/>
        <w:br/>
        <w:tab/>
        <w:t xml:space="preserve">РЕШИ:</w:t>
        <w:tab/>
        <w:br/>
        <w:tab/>
        <w:t xml:space="preserve">Оставя без разглеждане жалба рег. рег.№1456/31.03.2011г., подадена от Р.И. срещу И.Т., като нередовна и прекратява административното производство.</w:t>
        <w:tab/>
        <w:br/>
        <w:tab/>
        <w:t xml:space="preserve">Решението да се съобщи на заинтересованата страна по реда на АПК.</w:t>
        <w:tab/>
        <w:br/>
        <w:tab/>
        <w:t xml:space="preserve">Настоящето решение подлежи на обжалване, в 14-дневен срок от връчването му, чрез Комисията за защита на личните данни пред Административен съд – София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