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№96/28.07.2016 по ч. нак. д. №740/2016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частни дела по спорове за подсъдност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96</w:t>
        <w:tab/>
        <w:br/>
        <w:tab/>
        <w:t xml:space="preserve"> </w:t>
        <w:tab/>
        <w:br/>
        <w:tab/>
        <w:t xml:space="preserve">гр. София, 28 юли 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> </w:t>
        <w:tab/>
        <w:br/>
        <w:tab/>
        <w:t xml:space="preserve"> ПРЕДСЕДАТЕЛ: МИНА ТОПУЗОВА</w:t>
        <w:tab/>
        <w:br/>
        <w:tab/>
        <w:t xml:space="preserve"> </w:t>
        <w:tab/>
        <w:br/>
        <w:tab/>
        <w:t xml:space="preserve"> ЧЛЕНОВЕ: ГАЛИНА ТОНЕВА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> </w:t>
        <w:tab/>
        <w:br/>
        <w:tab/>
        <w:t xml:space="preserve">при секретар………………………………….….…и при становището на прокурора………...Ивайло СИМОВ……….изслуша докладваното от съдия Топузова частно наказателно дело № 740 по описа за 2016г.</w:t>
        <w:tab/>
        <w:br/>
        <w:tab/>
        <w:t xml:space="preserve"> </w:t>
        <w:tab/>
        <w:br/>
        <w:tab/>
        <w:t xml:space="preserve">Производството е с правно основание чл. 44, ал. 1 от НПК.</w:t>
        <w:tab/>
        <w:br/>
        <w:tab/>
        <w:t xml:space="preserve"> </w:t>
        <w:tab/>
        <w:br/>
        <w:tab/>
        <w:t xml:space="preserve"> Образувано е въз основа на разпореждане от 01.07.2016г. на съдията - докладчик по нчхд № 3647/16г. по описа на Бургаски районен съд, с което е прекратено съдебното производство и делото е изпратено по компетентност на ВКС. </w:t>
        <w:tab/>
        <w:br/>
        <w:tab/>
        <w:t xml:space="preserve"> </w:t>
        <w:tab/>
        <w:br/>
        <w:tab/>
        <w:t xml:space="preserve"> Прокурорът от ВКП е изразил становище, че компетентен да разгледа делото е Софийски районен съд, в района на който се намира седалището на дружеството и където е било получено електронното писмо.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По подадена тъжба от С. А. М. Д. срещу С. С. С. за престъпление по чл. 148, ал. 2 от НК е било образувано нчхд № 5561/16г. по описа на Софийски районен съд, НО – 10 с-в. С разпореждане от 17.06.2016г. съдията – докладчик прекратил съдебното производство като приел, че престъплението е извършено в района на Бургаския районен съд на който съд го изпратил за разглеждане по компетентност.</w:t>
        <w:tab/>
        <w:br/>
        <w:tab/>
        <w:t xml:space="preserve"> </w:t>
        <w:tab/>
        <w:br/>
        <w:tab/>
        <w:t xml:space="preserve">С разпореждане от 01.07.2016г. на съдията - докладчик по нчхд № 3647/16г. по описа на Бургаски районен съд съдебното производство е прекратено и е повдигнат е спор за подсъдност. Като съображение за това се изтъква, че мястото, където тъжителката е узнала за отправените й обиди не е КК „С. б.”, който курортен комплекс освен това не се намира в района на Бургаския, а на Несебърския районен съд.</w:t>
        <w:tab/>
        <w:br/>
        <w:tab/>
        <w:t xml:space="preserve"> </w:t>
        <w:tab/>
        <w:br/>
        <w:tab/>
        <w:t xml:space="preserve">Видно от съдържанието на тъжбата, седалището на [фирма], управлявано от тъжителката Д., както и нейният постоянен адрес се намират на територията на [населено място]. Инкриминираните като обида и клевета изрази в тъжбата са част от съдържанието на писмо, получено по електронна поща, адресирано до тъжителката. Описаните в тъжбата обстоятелства сочат, че последната е узнала за отправените й обиди в [населено място], което предопределя като компетентен съдът, където престъплението е извършено, а именно районният съд в гр. София.</w:t>
        <w:tab/>
        <w:br/>
        <w:tab/>
        <w:t xml:space="preserve"> </w:t>
        <w:tab/>
        <w:br/>
        <w:tab/>
        <w:t xml:space="preserve">С оглед изложеното ВКС намира, че делото е подсъдно на Софийски районен съд.</w:t>
        <w:tab/>
        <w:br/>
        <w:tab/>
        <w:t xml:space="preserve"> </w:t>
        <w:tab/>
        <w:br/>
        <w:tab/>
        <w:t xml:space="preserve">Водим от горното и на основание чл. 44, ал. 1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нчхд № 3647/16г. по описа на Бургаски районен съд, за разглеждане от Софийски районен съд.</w:t>
        <w:tab/>
        <w:br/>
        <w:tab/>
        <w:t xml:space="preserve"> </w:t>
        <w:tab/>
        <w:br/>
        <w:tab/>
        <w:t xml:space="preserve">Копие от определението да се изпрати на Бургаския районен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