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№433/08.07.2016 по гр. д. №2268/2016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433</w:t>
        <w:tab/>
        <w:br/>
        <w:tab/>
        <w:t xml:space="preserve"> </w:t>
        <w:tab/>
        <w:br/>
        <w:tab/>
        <w:t xml:space="preserve">София, 08.07.2016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05 юли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2268 /2016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 С решение № 8796 от 21.12.2015г. по гр. д.№ 8348/2012г. на СГС е потвърдено решение от 22.11.2010г. по гр. д.№ 4101/2005г. на Софийски РС. С последното е признато за установено на основание чл. 97, ал. 1 ГПК отм. във вр. с чл. 5 ЗН по отношение на В. С. Х. и Л. В. Н., че Б. Б. Х. е собственик по наследство на УПИ 1194а с площ 525 кв. м., а по скица 469 кв. м., включен в парцел ХХІІ-1194а и 1194б по плана на [населено място], м.”О.-М.” и на основание чл. 108 ЗС М. В. Н. е осъден да й предаде същия имот. Със същото решение е отхвърлено възражението на М. В. Н. срещу Б. Б. Х. за заплащане на подобрения в същия имот на обща стойност 103 972, 24 лв. и за задържане на имота до заплащане на тази сума.</w:t>
        <w:tab/>
        <w:br/>
        <w:tab/>
        <w:t xml:space="preserve"> </w:t>
        <w:tab/>
        <w:br/>
        <w:tab/>
        <w:t xml:space="preserve"> Това решение е обжалвано от двамата ответници М. Н. и Л. В. Н. с отделни касационни жалби. В хода на въззивното обжалване на 20.02.2013г. е починал ответника В. С. Х., чийто наследници са ищцата Б. Б. Х., като наследница на Б. В. Н. и ответницата Л. В. Н., които спорят дали процесния имот е придобит по наследство от ищцата.</w:t>
        <w:tab/>
        <w:br/>
        <w:tab/>
        <w:t xml:space="preserve"> </w:t>
        <w:tab/>
        <w:br/>
        <w:tab/>
        <w:t xml:space="preserve"> М. В. Н. навежда доводи за неправилност на решението поради противоречие с материалния закон – чл. 61, ал. 2 ЗН, защото ищцата не е приела наследството по опис, за допуснати процесуални възражения, тъй като съдът не е обсъдил всички събрани доказателства и противоречията по между им и е приел, че добросъвестния подобрител не може да претендира стойността на подобренията, които е направил в чужд имот с възражение и за необоснованост на извода, че той не е добросъвестен, т. е. че е знаел, че майката на ищцата е бременна към момента, когато е вършил подобренията.</w:t>
        <w:tab/>
        <w:br/>
        <w:tab/>
        <w:t xml:space="preserve"> </w:t>
        <w:tab/>
        <w:br/>
        <w:tab/>
        <w:t xml:space="preserve"> В изложението по чл. 284, ал. 3 т. 1 ГПК са формулирани следните въпроси: 1. при предявяване на иск по чл. 108 ЗС за недвижим имот, придобит по наследство от непълнолетен, следва ли той да е приел преди това наследството по опис и ако не, придобил ли е имота в патримониума си, 2. в кои случаи се счита, че съдът е обсъдил доказателствата по отделно и в съвкупност, съгласно изискванията на чл. 188 ГПК. 3.в кои случаи се счита, че макар да е придобит имота на основание, годно да го направи собственик е знаел, че съществува друг, различен от праводателя му собственик, ако действителния собственик не е бил роден, кумулативни ли са предпоставките на чл. 2 ЗН и следва ли да е знаел и двата факта, за да е недобросъвестен.</w:t>
        <w:tab/>
        <w:br/>
        <w:tab/>
        <w:t xml:space="preserve"> </w:t>
        <w:tab/>
        <w:br/>
        <w:tab/>
        <w:t xml:space="preserve">В касационната жалба на Л. Н. се оспорва допустимостта на иска, защото към момента на предявяване на иска от малолетната Б. Б. Х. все още не е бил установен произхода от бащата Б. Б., прави оплаквания за нарушение правата на другия ответник М. Н., за нарушение на чл. 61, ал. 2 ЗН, счита, че срещу М. Н. не е предявяван собственически, а само владелчески иск, тъй като ищцата не е имала активна процесуална, а поради това и материално правна легитимация, която е абсолютна процесуална предпоставка за предявяване на иска. </w:t>
        <w:tab/>
        <w:br/>
        <w:tab/>
        <w:t xml:space="preserve"> </w:t>
        <w:tab/>
        <w:br/>
        <w:tab/>
        <w:t xml:space="preserve">В изложението по чл. 284, ал. 3 т. 1 ГПК към жалбата първия формулиран правен въпрос е по приложението на чл. 61, ал..2 ЗН аналогичен на зададения от другия касатор. Вторият въпрос е/ може ли в едно производство да бъдат допуснати за разглеждане установителен иск по чл. 97, ал. 1 ГПК и владелчески иск по чл. 108 ЗС срещу различни ответници и една и съща ли е правната защита, която получава ищецът по тези искове, от значение ли е поредността, в която са предявени тези искове, 2. допустимо ли е позоваването и кредитирането на свидетелски показания за факти, които попадат в ограничението на чл. 133, ал. 1 ГПК. Като такива факти се сочат знанието, че придобива от несобственик, ако действителния собственик все още не е бил роден. 3.Поставен е и въпроса за задължението на съда да обсъди доказателствата по отделно и в съвкупност. </w:t>
        <w:tab/>
        <w:br/>
        <w:tab/>
        <w:t xml:space="preserve"> </w:t>
        <w:tab/>
        <w:br/>
        <w:tab/>
        <w:t xml:space="preserve">Ответницата по касация не взема становище.</w:t>
        <w:tab/>
        <w:br/>
        <w:tab/>
        <w:t xml:space="preserve"> </w:t>
        <w:tab/>
        <w:br/>
        <w:tab/>
        <w:t xml:space="preserve"> Касационните жалби са постъпили в срок, изхождат от процесуално легитимирана страна, против въззивно решение, което подлежи на обжалване са, поради което съдът ги преценява като допустими.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предявеният иск е установено следното: </w:t>
        <w:tab/>
        <w:br/>
        <w:tab/>
        <w:t xml:space="preserve"> </w:t>
        <w:tab/>
        <w:br/>
        <w:tab/>
        <w:t xml:space="preserve">Б. В. Х. умира на 30.05.2001г., като неженен. На 20.01.2002г. се ражда ищцата от майка П. К., която е живяла около година преди това на съпружески начала с починалия. Роденото дете – ищцата Б. първоначално е записана с неизвестен произход от бащата. На неизвестна дата през 2002г. е предявен иск за установяване на произход от бащата против родителите на починалия Б. Х.: В. С. Х. и М. Б. Х.. Исковата молба по настоящото дело е подадена на 25.02.2005г. Предявени са установителен иск за собственост против родителите. Процесният имот е купен от Б. Х. с н. а. № 125, т. LХХІХ /1996г. Родителите В. и М. Х., считайки себе си наследници на сина си Б. и с издаденото първоначално удостоверение за наследници са продали процесния имот с н. а. № 83, т.І/01.04.2002г. на М. В. Н. /техен роднина/, против когото е предявен иск по чл. 108 ЗС. До приключване на производството по иска за бащинство, настоящото дело е било спряно. С влязло в сила решение на 20.10.2006г. по гр. д.№ 654/2004г. на СГС е установено че детето Б. е заченато и произхожда от починалия Б. Х.. </w:t>
        <w:tab/>
        <w:br/>
        <w:tab/>
        <w:t xml:space="preserve"> </w:t>
        <w:tab/>
        <w:br/>
        <w:tab/>
        <w:t xml:space="preserve">По отношение на възраженията за подобрения и за признаване право на задържане, заявени от касатора М. Н. се установява следното: Б. Х. е купил през 1996г. дворното место без жилищната сграда и бараката. Родителите му прехвърлят също дворното место без тези постройки. В имота са построени нова жилищна сграда, лятна кухня и ограда без строителни книжа. По молба, подадена на 14.01.2004г. от М. В. Н. е издаден акт за узаконяване № 1/2009г., с който на основание пар. 183 и 184 от ПЗР на ЗУТ е узаконена като временен строеж по чл. 49, ал. 1 и чл. 50, т. 2 б. „а” и „в” ЗУТ жилищната сграда и лятната кухня към нея. Първата СТЕ е посочила, че жилищната сграда е построена около 2003г. В съдебно заседание вещо лице Й. Н. е заявила, че констатацията, че сградата е строена 2003г. е по данни на лицата, които живеят в сградата и по данни от делото, но не са и представени строителни книжа. По делото писмени данни кога е сградата няма. Св.С. установява, че сградата е строена от Б. и той е влизал в нея по негова покана през 1999-2000 г. Свидетелят К. е приспивал в къщата по покана на Б. през зимата на 2000 г. Свидетелят И. е участвал в изграждането на сградата по възлагане от Б.. </w:t>
        <w:tab/>
        <w:br/>
        <w:tab/>
        <w:t xml:space="preserve"> </w:t>
        <w:tab/>
        <w:br/>
        <w:tab/>
        <w:t xml:space="preserve">Въззивният съд е приел, че установителния и осъдителен иск за собственост са допустими, защото следва да се съобрази и влязлото в сила решение за установяване на произход на ищцата от баща й Б., което съгласно чл. 220, ал. 2 ГПК отм. има действие по отношение на всички, че с това решение се преклудират всички възражения, свързани с това, че ищцата е дете на починалия Б. Х.. Приел е, че на основание чл. 5, ал. 1 ЗН тя наследява баща си и изключва роднините от втора степен – родителите. Тъй като с решението за установяване на бащинство, произхода се установява от раждането, то с обратна сила се приема, че родителите не са били наследници, че наследник на Б. е дъщеря му Б., че родителите не са станали собственици по наследяване и не са могли да прехвърлят правото на собственост на ответника М. Н., поради което са уважени установителния и осъдителен иск за собственост. По възражението за подобрения и право на задържане, съдът е приел, че М. Н. не е добросъвестен, тъй като е знаел, че купува от несобственици, защото още на погребението на Б. е разбрал, че П. е бременна, за което се е позовал на показанията на св. С. и К.. Съдът е посочил, че като недобросъвестен владелец, Н. може да претендира само разходите, но не чрез възражение, а чрез насрещен иск. По тези възражения е направен и генерален извод, че не се установява да са правени от Н., за което съдът се е позовал на това, че предмет на разпореждания в полза на Б. и след това на Н. е прехвърляно само дворно место без жилищната сграда и бараката, видно от описанието на предмета на двете сделки в нотариалните актове, че по делото не са събрани доказателства кой е изграждал оградата и водопроводната шахта. </w:t>
        <w:tab/>
        <w:br/>
        <w:tab/>
        <w:t xml:space="preserve"> </w:t>
        <w:tab/>
        <w:br/>
        <w:tab/>
        <w:t xml:space="preserve">Доводите и в двете жалби за вероятна недопустимост на решението поради недопустимост на иска, защото към момента на предявяването му не било установено бащинството на Б. от починалия Б. и защото ищцата като малолетна не е приела наследството по опис, съгласно изискването на чл. 61, ал. 2 ЗН не обосновават допускане до касация. </w:t>
        <w:tab/>
        <w:br/>
        <w:tab/>
        <w:t xml:space="preserve"> </w:t>
        <w:tab/>
        <w:br/>
        <w:tab/>
        <w:t xml:space="preserve">Както вече се посочи, решението, с което се установява произход, съгласно чл. 220, ал. 2 ГПК има действие по отношение на всички. Произходът се установява не от момента на постановяване на решението и влизането му в сила, а от раждането. Затова е без значение дали иска за собственост е предявен преди, или след предявяване на иска. Същественото е, че в хода на настоящото производство е влязло в сила решението, с което е уважен иска за установяване на произход от бащата Б. и че това решение е задължително за страните по настоящото дело и за съда - чл. 297 ГПК. На основание чл. 188, ал. 3 ГПК отм., респективно чл. 235, ал. 3 от действащия ГПК, съдът е съобразил това решение, което има значение за активната й материално правна легитимация като наследник и собственик. Исковата молба е подадена от малолетната Б. чрез законния й представител, т. е. налице е и активна процесуална легитимация. Принадлежността на правото на собственост е въпрос на активна материално правна легитимация, която е въпрос по същество по иск за собственост, а не по допустимост на иска.</w:t>
        <w:tab/>
        <w:br/>
        <w:tab/>
        <w:t xml:space="preserve"> </w:t>
        <w:tab/>
        <w:br/>
        <w:tab/>
        <w:t xml:space="preserve">Възражение за това, че наследството не е прието по опис не е правено в хода на производството, поради което съдът не е обсъждал този въпрос. Нормата на чл. 61, ал. 2 ЗН защитава интересите на непълнолетните и тя не може да се тълкува в тяхна вреда и да ги лишава от права. Пропускането на тримесечният срок по чл. 61, ал. 1 от ЗН не ги лиши от възможността по-късно да приемат наследството и да претендират за дял от наследственото имущество. С отпадането на срока по чл. 50 от ЗН, те могат винаги да приемат наследството. Това е прието в Решение № 187 от 20.04.2011 г. на ВКС по гр. д. № 1780/2009 г., I г. о. на ВКС по чл. 290 ГПК, което е задължителна практика. С т. 5 от ТР № 3/2013г. на ОСГК на ВКС изрично се прие, че възражение за неспазване на срока по чл. 61, ал. 1 ЗН не може да се прави спрямо посочените в чл. 61, ал. 2 ЗН лица. С решение № 12 от 2.02.2015 г. на ВКС по гр. д. № 3895/2014 г., III г. о. това разбиране е доразвито, като е изведен извод, че, приемането на наследство по опис по реда на чл. 61, ал. 2 ЗН от непълнолетен наследник не е пречка след навършване на пълнолетие същият да приеме останалото извън описа наследство по реда на чл. 49, ал. 1 и ал. 2 ЗН /изрично или мълчаливо/ или по реда на чл. 51, ал. 1 ЗН. Следователно съдебната практика не разглежда изискването за приемане на наследството от непълнолетен и недееспособен по опис като предпоставка за да предяви иск за защита на правата си, или за да се приеме, че е носител на наследствените права. Към тази практика следва да се допълни и това, че не може да се приеме наследство по опис, ако изобщо се оспорват наследствените права и основния спор по делото е именно това дали е настъпило наследствено правоприемство и по отношение на кое имущество В охранителното производство по приемане на наследството по опис не могат да се разрешават подобни спорни въпроси относно принадлежността на правото на собственост.</w:t>
        <w:tab/>
        <w:br/>
        <w:tab/>
        <w:t xml:space="preserve"> </w:t>
        <w:tab/>
        <w:br/>
        <w:tab/>
        <w:t xml:space="preserve"> По въпросът на Л. Н. за възможността да се предявят едновременно иск по чл. 97, ал. 1 ГПК отм. и чл. 108 ЗС против различни лица следва да се отбележи, че никога не е имало съмнение във възможността да се съединяват обективно и субективно установителен и осъдителен иск за собственост против различни лица. С ТР № 4/2014г. т. 3Б изрично се прие, че е налице правен интерес от предявяване иск за собственост срещу лице, което се е разпоредило със спорния имот преди завеждането на исковата молба, какъвто е случай с първоначалните ответници, починали в хода на процеса В. и М. Н.. По отношение на М. Н. е предявен иск по чл. 108 ЗС, защото той е бил във владение на имота съобразно приетото за безспорно. ТР № 8/2012г., цитирано в изложението към касационната жалба на Н. е неприложимо – по делото не е предявен отрицателен установителен иск нито пък установителен иск за собственост против владеещия имота М. Н.. Въпросът е поставен и некоректно и защото искът за собственост не е владелчески, както се сочи в изложението. Владелчески са само исковете по чл. 75 и чл. 76 ЗС.</w:t>
        <w:tab/>
        <w:br/>
        <w:tab/>
        <w:t xml:space="preserve"> </w:t>
        <w:tab/>
        <w:br/>
        <w:tab/>
        <w:t xml:space="preserve"> Или в обобщение не е налице вероятна недопустимост на въззивното решение, поради което не се допуска касационно обжалване на това основание. </w:t>
        <w:tab/>
        <w:br/>
        <w:tab/>
        <w:t xml:space="preserve"> </w:t>
        <w:tab/>
        <w:br/>
        <w:tab/>
        <w:t xml:space="preserve"> Относно въпросите, касаещи възраженията за подобрения и право на задържане и добросъвестността на касатора Н.: Тези въпроси са неотносими защото по делото е доказано, че подобренията са правени още приживе от Б. и защото Н. е купил имота без къщата и подобренията. Това, че Б. е изградил къщата и лятната кухня се установява от показанията на свидетелите С., К. и И.. СТЕ не е установила, че сградата е строена около 2003г., а вещото лице е обяснило при приемане на заключението, че е посочило това, което са му казали обитателите на сградата и от данните по делото. В делото не се съдържат писмени доказателства сградата да е изградена през 2003г.. Обстоятелството, че сградата е узаконена на основание пар. 184 ЗУТ означава, че незаконното строителство е извършено преди влизане в сила на ЗУТ – 31.03.2001г., а Б. Х. е починал на 30.05.2001г. Незаконните строежи, изградени при действието на ЗУТ не подлежат на узаконяване. Претендиралият подобренията М. Н. е купил имота на 01.04.2002г., когато ищцата вече е родена и след като прехвърлителите му В. и М. Накови /негови дядо и баба/ са отказали да дадат съгласие като баща на детето Б. в акта за раждане да се запише Б. Х.. Първоначално в удостоверението за раждане, издадено на 22.01.2002г. Б. е записана с неизвестен баща. Процесът за бащинство е започнал през 2002г.</w:t>
        <w:tab/>
        <w:br/>
        <w:tab/>
        <w:t xml:space="preserve"> </w:t>
        <w:tab/>
        <w:br/>
        <w:tab/>
        <w:t xml:space="preserve"> Предвид изложеното относно това кога и от кого са изградени жилищната сграда и лятната кухня, ирелевантни за спора са въпросите, свързани с това дали касаторът М. Н. е добросъвестен и дали и недобросъвестния владелец може да претендира стойността на разходите за подобрения в чужд имот чрез възражение, или следва да предяви насрещен иск. Затова и по тези въпроси не се допуска касационно обжалване.</w:t>
        <w:tab/>
        <w:br/>
        <w:tab/>
        <w:t xml:space="preserve"> </w:t>
        <w:tab/>
        <w:br/>
        <w:tab/>
        <w:t xml:space="preserve">По изложените съображения не се допуска касационно обжалване, поради което Върховния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8796 от 21.12.2015г. по гр. д.№ 8348/2012г. на Софийски градски съд по касационни жалби на М. В. Н. и Л. В. Н.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