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№309/18.05.2016 по гр. д. №98/2016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309</w:t>
        <w:tab/>
        <w:br/>
        <w:tab/>
        <w:t xml:space="preserve"> </w:t>
        <w:tab/>
        <w:br/>
        <w:tab/>
        <w:t xml:space="preserve">София, 18.05.2016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98/2016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С. И. Б., против решение № 6264 от 03.09.2015 г. по гр. д. № 2782/2014 г. на Софийски градски съд. Жалбоподателката поддържа, че решението в частта, с която е допусната делба на дворното място като обща част на съществуващата в него етажна собственост от две сгради - близнаци, е постановено в противоречие с материалния закон, при съществени нарушения на съдопроизводствените правила и е необосновано. Твърди, че са налице предпоставките на чл. 280, ал. 1, т. 1 ГПК за допускането му до касационно обжалване в тази част по следните правни въпроси: 1/Допустима ли е делба на съсобствен парцел, придобит по наследство само от отделни съделители, в който има построени две самостоятелни жилища, от които само едното е предмет и е допуснато до делба. 2/ Следва ли да се дефинират в диспозитива на съдебното решение квотите на участие на всеки от съделителите в съсобствеността върху идеална част от дворното място. 3/ Допустима ли е делба на идеална част от дворното място, принадлежаща към делбения жилищен имот, ако някой от съделителите не притежава идеална част от мястото, а само идеална част от правото на строеж върху допусната до делба жилищна сграда. </w:t>
        <w:tab/>
        <w:br/>
        <w:tab/>
        <w:t xml:space="preserve"> </w:t>
        <w:tab/>
        <w:br/>
        <w:tab/>
        <w:t xml:space="preserve"> В писмен отговор на касационната жалба ответниците по касация А. П. Г. и Д. Н. Г. изразяват становище, че формулираните от жалбоподателката въпроси са извън предмета на спора, поради което не обосновават достъп до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атакуваното въззивно решение е потвърдено решението на Софийски районен съд, постановено на 03.10.2013 г. по гр. д. № 12213/2015 г., с което е допусната съдебна делба между съделителите С. И. Б., А. П. Г., Д. Н. Г., К. И. И. и И. И. Б. на недвижим имот, представляващ югозападна едноетажна къща - близнак, ведно с припадащите се на сграда идеални части от дворното място, в което е построена, съставляващо поземлен имот с идентификатор 68134.4327.1806, с административен адрес [населено място],[жк], [улица], с площ от 696 кв. м, при следните квоти: ид. част за С. Б.; ид. част за А. Г., ид. част за Д. Г., 1/8 ид. част за К. И. и 1/8 ид. част за И. И.. Спорният въпрос е бил дали дворното място има статут на обща част по смисъла на чл. 38 ЗС и оттук - дали следва да се допусне до делба между всички съсобственици на жилищната сграда и при същите квоти, при които е допусната делба на сградата. </w:t>
        <w:tab/>
        <w:br/>
        <w:tab/>
        <w:t xml:space="preserve"> </w:t>
        <w:tab/>
        <w:br/>
        <w:tab/>
        <w:t xml:space="preserve"> От фактическа страна по делото е установено, че през 1957 г. Н. Ц. М./ Д./, В. Ц. М./ Н./ и П. Ц. М. са придобили чрез договор за покупко - продажба, сключен във формата на нотариален акт, дворно място в [населено място] - Горна баня, с площ от 660 кв. м. Към този момент В. Ц. Н. е била в брак с Л. Т.. Бракът им е прекратен със смъртта на съпруга през 1997 г. </w:t>
        <w:tab/>
        <w:br/>
        <w:tab/>
        <w:t xml:space="preserve"> </w:t>
        <w:tab/>
        <w:br/>
        <w:tab/>
        <w:t xml:space="preserve">През 1960 г. Н. Д. отстъпила на В. Н. и на П. М. право на строеж върху съсобственото на тримата дворно място, съответно В. Н. и П. М. си отстъпили взаимно правото на строеж, по силата на което В. Н. да построи сграда в югозападната половина от дворното място, а П. М. - в югоизточната половина, съгласно одобрен архитектурен проект. </w:t>
        <w:tab/>
        <w:br/>
        <w:tab/>
        <w:t xml:space="preserve"> </w:t>
        <w:tab/>
        <w:br/>
        <w:tab/>
        <w:t xml:space="preserve"> През 1975 г. Н. Д. със съгласието на съпруга си дарила на своя брат П. Ц. и на сестра си В. Н. собствената си 1/3 ид. част от дворното място, без постройките. </w:t>
        <w:tab/>
        <w:br/>
        <w:tab/>
        <w:t xml:space="preserve"> </w:t>
        <w:tab/>
        <w:br/>
        <w:tab/>
        <w:t xml:space="preserve">През 1996 г. съпругът на В.- Л. Т., със саморъчно завещание завещал на А. Г. и съпруга й Д. Г. ид. част от югозападната къща - близнак. В завещанието не е посочено, че се прехвърля и идеална част от дворното място, в което е построена къщата. А. Г. е дъщеря на П. Ц., който е починал през 1992 г. и по наследяване от него се легитимира като собственик на югоизточната къща близнак, ведно с ид. част от дворното място. </w:t>
        <w:tab/>
        <w:br/>
        <w:tab/>
        <w:t xml:space="preserve"> </w:t>
        <w:tab/>
        <w:br/>
        <w:tab/>
        <w:t xml:space="preserve">Със саморъчно завещание от 18.02.2011 г. В. Н. завещала на И. И. И. и на К. И. И. ид. част от къщата и от дворното място, а другата половина от къщата и дворното място - на С. И. Б.. </w:t>
        <w:tab/>
        <w:br/>
        <w:tab/>
        <w:t xml:space="preserve"> </w:t>
        <w:tab/>
        <w:br/>
        <w:tab/>
        <w:t xml:space="preserve">При така установените факти по делото въззивният съд е приел, че с построяването в съсобственото дворно място на две самостоятелни жилищни сгради, принадлежащи на различни лица, е възникнала т. нар. ”хоризонтална етажна собственост”, поради което земята има статут на обща част по смисъла на чл. 38, ал. 1 ЗС, която не може да бъде самостоятелно предмет на разпоредителна сделка. Оттук е направен извод, че макар в саморъчното завещание на Л. Т. да не е посочено, че наред със жилищната сграда се завещава и правото на собственост върху дворното място, то като обща част следва собствеността на главната вещ и следователно, по силата на това завещателно разпореждане А. Г. и Д. Г. са придобили по ид. част от жилищната сграда - югозападен близнак, ведно с припадащата се на сградата идеална част от част дворно място. Приел е, че с оглед наличието на две самостоятелни жилищни сгради в съсобствения парцел, които са изключени от съсобствеността, е налице хипотеза, идентична с разгледаната в т. 1, б.”д” от ППВС № 2/82 г., при която общият парцел не може да бъде самостоятелен предмет на делба, а следва да се подели между съсобствениците на сградата като припадаща се част към нея при същите квоти, при които се допуска делба на сградата. </w:t>
        <w:tab/>
        <w:br/>
        <w:tab/>
        <w:t xml:space="preserve"> </w:t>
        <w:tab/>
        <w:br/>
        <w:tab/>
        <w:t xml:space="preserve">Въззивното решение следва да се допусне до касационно обжалване на основание чл. 280, ал. 1, т. 1 ГПК по поставените от жалбоподателката правни въпроси, обобщени и конкретизирани от настоящия състав на ВКС /съобразно указанията, дадени с т. 1 от ТР № 1 от 19.02.2010 г. по тълк. д. № 1/ 2009 г. на ОСГТК на ВКС/ по следния начин: Приложими ли са постановките на т. 1, б.”д” и „е” от ППВС № 2/ 82 г. в случаите, когато в съсобствения урегулиран поземлен имот въз основа на учредено право на строеж съсобствениците са изградили две или повече самостоятелни сгради, изключени от съсобствеността.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6264 от 03.09.2015 г. по гр. д. № 2782/2014 г. на Софийски градски съд.</w:t>
        <w:tab/>
        <w:br/>
        <w:tab/>
        <w:t xml:space="preserve"> </w:t>
        <w:tab/>
        <w:br/>
        <w:tab/>
        <w:t xml:space="preserve"> УКАЗВА на жалбоподателката в едноседмичен срок от получаване на съобщението да внесе по сметка на ВКС държавна такса за касационно обжалване в размер на 40 лв. и представи доказателства за това, като при неизпълнение на указанията касационната жалба ще бъде върната. </w:t>
        <w:tab/>
        <w:br/>
        <w:tab/>
        <w:t xml:space="preserve"> </w:t>
        <w:tab/>
        <w:br/>
        <w:tab/>
        <w:t xml:space="preserve"> След внасяне на държавна такса в определения срок делото да се докладва на председателя на първо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