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искане с рег. № 1881/ 20.04.2011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1881/2011 г.</w:t>
        <w:tab/>
        <w:br/>
        <w:tab/>
        <w:t xml:space="preserve">София,21.06.2011г.</w:t>
        <w:tab/>
        <w:br/>
        <w:tab/>
        <w:t xml:space="preserve">Комисията за защита на личните данни /КЗЛД/ в състав: Председател: Венета Шопова и членове: Красимир Димитров, Валентин Енев и Веселин Целков на открито заседание, проведено на 01.06.2011 г., на основание чл. 10, ал. 1, т. 7 от Закона за защита на личните данни /ЗЗЛД/, разгледа по искане с рег. № 1881/20.04.2011г., подадена от Г.Б.С.</w:t>
        <w:tab/>
        <w:br/>
        <w:tab/>
        <w:t xml:space="preserve">Административното производство е по реда на чл.38 от Закона за защита на личните данни.</w:t>
        <w:tab/>
        <w:br/>
        <w:tab/>
        <w:t xml:space="preserve">Г.Б.С. сезира Комисия за защита на личните данни с искане, в която се твърди, че на 08.04.2011г. на името на майката й е получено писмо от Гаранционен фонд София. С писмото се уведомява, че липсват данни за сключена гражданска отговорност на автомобил, който според фонда е собственост на майката на жалбоподателката.</w:t>
        <w:tab/>
        <w:br/>
        <w:tab/>
        <w:t xml:space="preserve">Жалбоподателката сочи, че майка й е инвалид първа група, но никой от семейството не е купувал лек автомобил на името на майка и с цел данъчни облекчения, нито са предоставяли възможност на трето лице да закупи автомобил по този ред.</w:t>
        <w:tab/>
        <w:br/>
        <w:tab/>
        <w:t xml:space="preserve">След направена справка от страна на жалбоподателката се установило, че първата регистрация на автомобила е направена през 1989г. и съгласно пълномощно от 26.07.1999г., нотариално заверено от нотариус И.И., майка й е упълномощила В.М.С. В.М.С. от своя страна е преупълномощил други лица с права върху автомобила.</w:t>
        <w:tab/>
        <w:br/>
        <w:tab/>
        <w:t xml:space="preserve">Към искането е приложено:копие от свидетелство за регистрация на моторно превозно средство, 2 броя пълномощни и разпечатка от интернет.</w:t>
        <w:tab/>
        <w:br/>
        <w:tab/>
        <w:t xml:space="preserve">В чл.30 от ПДКЗЛДНА са посочени реквизитите, които трябва да съдържа искането оправено до Комисията за защита на личните данни. Формата на искането за откриване на административно производство е определена и в чл.29, ал.2 от Административно-процесуалния кодекс. Писменото искане трябва да съдържа пълното име и адреса на лицето, от което изхожда, естеството на искането дата и подпис.</w:t>
        <w:tab/>
        <w:br/>
        <w:tab/>
        <w:t xml:space="preserve">Искането е подадено от Г.Б.С., а от него се установява, че има твърдяното нарушение е извършено спрямо майка й. Към искането не е приложено пълномощно, от което да се установи представителната власт на жалбоподателката.</w:t>
        <w:tab/>
        <w:br/>
        <w:tab/>
        <w:t xml:space="preserve">В тази връзка и с оглед изясняване на фактите и обстоятелствата от значение за случая, с писмо изх.№1881/11.05.2011г. на Председателя на КЗЛД на жалбоподателката е указано, че в 3-дневен срок следва или да представи пълномощно към искането си, или майка й да подаде жалбата от свое име.</w:t>
        <w:tab/>
        <w:br/>
        <w:tab/>
        <w:t xml:space="preserve">В писмото е указано също така, че при неизпълнение на дадените указания образуваното административно производство ще бъде прекратено.</w:t>
        <w:tab/>
        <w:br/>
        <w:tab/>
        <w:t xml:space="preserve">Писмото е изпратено на 11.05.2011г. на посочения в жалбата адрес. Видно от известие за доставка /обратна разписка/ е получено на 16.05.2011г. Срокът за изпълнение на дадените указания е изтекъл на 19.05.2011г.</w:t>
        <w:tab/>
        <w:br/>
        <w:tab/>
        <w:t xml:space="preserve">Комисия за защита на личните данни е независим държавен орган, който осъществява защитата на лицата при обработването на лични данни, както и контрола по спазването на ЗЗЛД, чиято цел е да гарантира неприкосновеността на личността и личния живот на физическите лица при неправомерно обработване на свързаните с тях лични данни.</w:t>
        <w:tab/>
        <w:br/>
        <w:tab/>
        <w:t xml:space="preserve">Съгласно чл. 10, ал. 1, т. 7 във връзка с чл. 38, ал. 1 от Закона за защита на личните данни, при сезирането й Комисията разглежда актове и действия на администратори на лични данни, с които се нарушават правата на физическите лица, както и жалби на трети лица във връзка с правата им по този закон. Закона за защита на личните данни намира приложение относно обработване на лични данни на физическите лица. Съгласно дефиницията на §1, т. 1 от ДР на ЗЗЛД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От своя страна като лични данни може да се определи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 признаци,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Съгласно чл.27, ал.2 от АПК административния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Наличието на администратор на лични данни е абсолютна процесуална предпоставка за допустимостта на жалбата.</w:t>
        <w:tab/>
        <w:br/>
        <w:tab/>
        <w:t xml:space="preserve">В разглежданият случай не е посочен, а и не може Комисията да определи администратора на лични данни. Наведените твърдения в жалбата са, че има съставени документи – свидетелство за регистрация на моторно превозно средство серия ******* на С. М. и пълномощно от 26.07.1999г от същото лице, което от своя страна осъществява състава на документно престъпление.</w:t>
        <w:tab/>
        <w:br/>
        <w:tab/>
        <w:t xml:space="preserve">Установяването на автентичността и достоверността на посочените документи не е от компетентността на Комисията. КЗЛД не е разследващ орган и тези действия не са включени в правомощията й, а са от компетентността на прокуратурата.</w:t>
        <w:tab/>
        <w:br/>
        <w:tab/>
        <w:t xml:space="preserve">От изложените в жалбата твърдения, Комисията прави обосновано предположение, че в случая се касае за твърдения относно извършено престъпление, което може да бъде квалифицирано като такова по смисъла на чл. 308, чл.309 и сл. от НК.</w:t>
        <w:tab/>
        <w:br/>
        <w:tab/>
        <w:t xml:space="preserve">В качеството си на административен орган и на основание чл.205 от Наказателно-процесуалния кодекс, Комисия за защита на личните данни,</w:t>
        <w:tab/>
        <w:br/>
        <w:tab/>
        <w:t xml:space="preserve">РЕШИ :</w:t>
        <w:tab/>
        <w:br/>
        <w:tab/>
        <w:t xml:space="preserve">Изпраща административна преписка с № 1881/20.04.2011г., подадена от Г.Б.С., ведно с приложените към нея доказателства на Районна прокуратура гр. Перник.</w:t>
        <w:tab/>
        <w:br/>
        <w:tab/>
        <w:t xml:space="preserve">Решението да се съобщи на заинтересованите лица по реда на АПК.</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