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№14/05.03.2012 по нак. д. №2979/2011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14</w:t>
        <w:tab/>
        <w:br/>
        <w:tab/>
        <w:t xml:space="preserve"> </w:t>
        <w:tab/>
        <w:br/>
        <w:tab/>
        <w:t xml:space="preserve"> София, 05 март 2012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осемнадесети януари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участието на секретаря Румяна Виденова</w:t>
        <w:tab/>
        <w:br/>
        <w:tab/>
        <w:t xml:space="preserve"> </w:t>
        <w:tab/>
        <w:br/>
        <w:tab/>
        <w:t xml:space="preserve">и в присъствието на прокурора Искра Чобанова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2979 по описа за 2011 година.</w:t>
        <w:tab/>
        <w:br/>
        <w:tab/>
        <w:t xml:space="preserve"/>
        <w:tab/>
        <w:br/>
        <w:tab/>
        <w:t xml:space="preserve"> Главният прокурор е направил искане за възобновяване на внохд № 469/11 г. на Окръжния съд-гр.Пазарджик и изменение на постановеното по него решение от 07.10.2011 г. в частта, с която по отношение на И. А. С. е определен закрит тип затворническо общежитие и строг първоначален режим на изтърпяване на наказанието една година и четири месеца лишаване от свобода, вместо открит тип и съответния на него общ режим. Претендира се наличието на касационното основание по чл. 348, ал. 1, т. 1 НПК. На основание чл. 420, ал. 3 НПК е спряно изпълнението на решението в тази част до постановяване решението на ВКС. Пред ВКС прокурорът при Върховната касационна прокуратура поддържа направеното искане.</w:t>
        <w:tab/>
        <w:br/>
        <w:tab/>
        <w:t xml:space="preserve"> </w:t>
        <w:tab/>
        <w:br/>
        <w:tab/>
        <w:t xml:space="preserve"> Осъденият лично и защитата му изразяват становище за основателност на направеното искане.</w:t>
        <w:tab/>
        <w:br/>
        <w:tab/>
        <w:t xml:space="preserve"/>
        <w:tab/>
        <w:br/>
        <w:tab/>
        <w:t xml:space="preserve"> За да се произнесе ВКС, първо наказателно отделение взе предвид следното:</w:t>
        <w:tab/>
        <w:br/>
        <w:tab/>
        <w:t xml:space="preserve"/>
        <w:tab/>
        <w:br/>
        <w:tab/>
        <w:t xml:space="preserve"> С присъда по нохд № 897/11 г. Районният съд. гр.Пазарджик осъдил подсъдимия И. А. С. за деяние, извършено в периода от 31.01.2010 г. до 09.05.2010 г., на основание чл. 195, ал. 1, т. т.3, 4, 5 и 7, във връзка с чл. 194, ал. 1, чл. 28, ал. 1, чл. 26, ал. 1, чл. 58а, ал. 1 и чл. 54 НК на една година и четири месеца лишаване от свобода, като на основание чл. 61, т. 2 ЗИНЗС определил първоначален строг режим за изтърпяване на така наложеното наказание лишаване от свобода в затвор. На основание чл. 59, ал. 1 НК е приспаднато времето, през което подсъдимият е бил задържан под стража, считано от 18.01.2011 г. до влизане на присъдата в сила.</w:t>
        <w:tab/>
        <w:br/>
        <w:tab/>
        <w:t xml:space="preserve"> </w:t>
        <w:tab/>
        <w:br/>
        <w:tab/>
        <w:t xml:space="preserve"> С решение № 177 от 07.10.2011 г., постановено по внохд № 469/11 г., образувано по жалба на подс.С., ПОС потвърдил посочената присъда.</w:t>
        <w:tab/>
        <w:br/>
        <w:tab/>
        <w:t xml:space="preserve"/>
        <w:tab/>
        <w:br/>
        <w:tab/>
        <w:t xml:space="preserve"> Като съобрази горното, доводите на страните и след проверка ВКС, първо наказателно отделение установи:</w:t>
        <w:tab/>
        <w:br/>
        <w:tab/>
        <w:t xml:space="preserve"/>
        <w:tab/>
        <w:br/>
        <w:tab/>
        <w:t xml:space="preserve"> Искането е допустимо, а по същество – основателно.</w:t>
        <w:tab/>
        <w:br/>
        <w:tab/>
        <w:t xml:space="preserve"/>
        <w:tab/>
        <w:br/>
        <w:tab/>
        <w:t xml:space="preserve"> Данните за съдебното минало на И. А. С. (т. 2, стр. 182-183 от досъдебното производство) сочат следното: </w:t>
        <w:tab/>
        <w:br/>
        <w:tab/>
        <w:t xml:space="preserve"> </w:t>
        <w:tab/>
        <w:br/>
        <w:tab/>
        <w:t xml:space="preserve"> С. е осъждан четири пъти, с влезли в сила присъди - по нохд №№ 679/97 г., 1338/00 г. и 1414/05 г. по описа на ПРС и 371/04 г. по описа на КРС, като са му наложени наказания лишаване от свобода в размери от шест месеца до една година, и по всички тях изпълнението на наказанието лишаване от свобода е отложено по реда на чл. 66, ал. 1 НК за срокове от по три и четири години. Определените изпитателни срокове са изтекли изцяло за времето от 18.02.2001 г. до 11.11.2008 г.</w:t>
        <w:tab/>
        <w:br/>
        <w:tab/>
        <w:t xml:space="preserve"> </w:t>
        <w:tab/>
        <w:br/>
        <w:tab/>
        <w:t xml:space="preserve"> Престъпленията, предмет на посочените наказателни дела са извършени в периода от 22.01.1997 г. до 31.10.1997 г., преди да е имало влязла в сила присъда за което и да е от тях. От цитираните присъди, първа е влязла в сила тази по нохд № 679/97 г. – на 18.02.1998 г.</w:t>
        <w:tab/>
        <w:br/>
        <w:tab/>
        <w:t xml:space="preserve"> </w:t>
        <w:tab/>
        <w:br/>
        <w:tab/>
        <w:t xml:space="preserve"> Липсват данни, в рамките на определените му по реда на чл. 66, ал. 1 НК изпитателни срокове, С. да е извършил друго престъпление, поради което следва да изтърпи което и да било от отложените наказания. Престъплението инкриминирано по настоящото дело е извършено в периода от 31.01 до 09.05.2010 г. </w:t>
        <w:tab/>
        <w:br/>
        <w:tab/>
        <w:t xml:space="preserve"> </w:t>
        <w:tab/>
        <w:br/>
        <w:tab/>
        <w:t xml:space="preserve"> Констатираното дотук налага извод за наличието на съвкупност между престъпленията, предмет на цитираните по-горе влезли в сила присъди, респ. на предпоставките на чл. 23 и 25 НК и с оглед на указанията, дадени с Тълкувателно решение № 54 от 1961 г. на ОСНК на ВС (ВКС), С. е реабилитиран по право при условията на чл. 86, ал. 1, т. 1 НК по всички описани по-горе присъди.</w:t>
        <w:tab/>
        <w:br/>
        <w:tab/>
        <w:t xml:space="preserve"> </w:t>
        <w:tab/>
        <w:br/>
        <w:tab/>
        <w:t xml:space="preserve"> Изложеното не е съобразено от съда по същество и предопределя наличието на касационното основание по чл. 348, ал. 1, т. 1 НПК. Реабилитацията по чл. 86, ал. 1, т. 1 НК очертава наличието на условията на чл. 59, ал. 1 ЗИНЗС и чл. 61, т. 3 ЗИНЗ – за настаняване на осъдения в затворническо общежитие от открит тип при общ първоначален режим за изтърпяване на наказанието лишаване от свобода.</w:t>
        <w:tab/>
        <w:br/>
        <w:tab/>
        <w:t xml:space="preserve"> </w:t>
        <w:tab/>
        <w:br/>
        <w:tab/>
        <w:t xml:space="preserve"> Допуснатото нарушение на закона при определяне на първоначалния режим на изтърпяване на наказанието лишаване от свобода и типът на затворническото заведение, в което С. трябва да се настани първоначално, може да бъде отстранено от настоящата инстанция, тъй като констатираното касационно основание е в полза на осъдения.</w:t>
        <w:tab/>
        <w:br/>
        <w:tab/>
        <w:t xml:space="preserve"> </w:t>
        <w:tab/>
        <w:br/>
        <w:tab/>
        <w:t xml:space="preserve"> Водим от горното на основание чл. 425, ал. 1, т. 3 НПК, ВКС,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ИЗМЕНЯ ПО РЕДА НА ВЪЗОБНОВЯВАНЕТО решение№ 177 от 07.10.2011 г. по внохд № 469/11 г. на Окръжния съд-гр.Пазарджик и потвърдената с него присъда на Районен съд-гр.Пазарджик, постановена по нохд № 897/11 г., като спрямо И. А. С. отменя приложението на чл. 61, т. 2 ЗИНЗС и на основание чл. 59, ал. 1 и чл. 61, т. 3 ЗИНЗС настанява същия в затворническо общежитие от открит тип при първоначален общ режим на изтърпяване на наказанието една година и четири месеца лишаване от свобода.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