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№75/22.03.2012 по нак. д. №34/2012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75</w:t>
        <w:tab/>
        <w:br/>
        <w:tab/>
        <w:t xml:space="preserve"> </w:t>
        <w:tab/>
        <w:br/>
        <w:tab/>
        <w:t xml:space="preserve"> София, 22 март 2012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трети февруари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ИВАН НЕДЕВ</w:t>
        <w:tab/>
        <w:br/>
        <w:tab/>
        <w:t xml:space="preserve"> </w:t>
        <w:tab/>
        <w:br/>
        <w:tab/>
        <w:t xml:space="preserve"> ЧЛЕНОВЕ: ЕЛЕНА ВЕЛИЧКОВА</w:t>
        <w:tab/>
        <w:br/>
        <w:tab/>
        <w:t xml:space="preserve"> </w:t>
        <w:tab/>
        <w:br/>
        <w:tab/>
        <w:t xml:space="preserve"> ЕВЕЛИНА СТОЯНОВА</w:t>
        <w:tab/>
        <w:br/>
        <w:tab/>
        <w:t xml:space="preserve"/>
        <w:tab/>
        <w:br/>
        <w:tab/>
        <w:t xml:space="preserve">при участието на секретаря Даниела Околийска</w:t>
        <w:tab/>
        <w:br/>
        <w:tab/>
        <w:t xml:space="preserve"> </w:t>
        <w:tab/>
        <w:br/>
        <w:tab/>
        <w:t xml:space="preserve">и в присъствието на прокурора Мадлена Велинова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34 по описа за 2012 година.</w:t>
        <w:tab/>
        <w:br/>
        <w:tab/>
        <w:t xml:space="preserve"> </w:t>
        <w:tab/>
        <w:br/>
        <w:tab/>
        <w:t xml:space="preserve"> Постъпила е касационна жалба от подсъдимия М. М. Й., чрез адвокат С. Г., против присъда № 21 от 16.11.2011 г., постановена по внохд № 236/11 г. на Окръжния съд-гр.Ловеч. Релевират се всички касационни основания по чл. 348, ал. 1 НПК и се иска оправдаване или връщане на делото за ново разглеждане. Пред ВКС, по реда на чл. 351, ал. 3 НПК е прието допълнение към касационната жалба. Подсъдимият лично и защитата му – адв.Р. И. поддържат основната жалба и допълнението към нея.</w:t>
        <w:tab/>
        <w:br/>
        <w:tab/>
        <w:t xml:space="preserve"> </w:t>
        <w:tab/>
        <w:br/>
        <w:tab/>
        <w:t xml:space="preserve"> Прокурорът при Върховната касационна прокуратура не намира основания за изменение или отмяна на обжалваната присъда.</w:t>
        <w:tab/>
        <w:br/>
        <w:tab/>
        <w:t xml:space="preserve"> </w:t>
        <w:tab/>
        <w:br/>
        <w:tab/>
        <w:t xml:space="preserve"> За да се произнесе ВКС, първо наказателно отделение взе предвид следното:</w:t>
        <w:tab/>
        <w:br/>
        <w:tab/>
        <w:t xml:space="preserve"> </w:t>
        <w:tab/>
        <w:br/>
        <w:tab/>
        <w:t xml:space="preserve"> С присъда по нохд № 259/09 г. на Районния съд-гр.Троян подсъдимият Й. е оправдан по предявеното му обвинение по чл. 311, ал. 1, във връзка с чл. 26, ал. 1 НК. Със същата присъда е оправдана и подсъдимата Н. – по чл. 309, ал. 1 НК и по чл. 316, във връзка с чл. 311, ал. 1 НК.</w:t>
        <w:tab/>
        <w:br/>
        <w:tab/>
        <w:t xml:space="preserve"> </w:t>
        <w:tab/>
        <w:br/>
        <w:tab/>
        <w:t xml:space="preserve"> По внохд № 422/10 г., образувано по протест на прокурора с искане за осъждане на двамата подсъдими по предявените им обвинение, Окръжният съд-гр.Ловеч отменил посочената присъда на ТРС и вместо нея постановил нова присъда, с която осъдил подс.Й. по чл. 311, ал. 1, във връзка с чл. 26, ал. 1 НК на шест месеца лишаване от свобода с отлагане изпълнението на наказанието за срок от три години от влизане на присъдата в сила. Подс.Н. е осъдена по предявените й обвинения.</w:t>
        <w:tab/>
        <w:br/>
        <w:tab/>
        <w:t xml:space="preserve"> </w:t>
        <w:tab/>
        <w:br/>
        <w:tab/>
        <w:t xml:space="preserve"> С решение № 126 от 10.05.2011 г. по кд № 651/10 г., образувано по жалби на двамата подсъдими, ВКС, второ наказателно отделение отменил изцяло новата присъда на ЛОС и върнал делото за ново разглеждане от друг състав на същия съд от стадия на съдебното заседание.</w:t>
        <w:tab/>
        <w:br/>
        <w:tab/>
        <w:t xml:space="preserve"> </w:t>
        <w:tab/>
        <w:br/>
        <w:tab/>
        <w:t xml:space="preserve"> По внохд № 236/11 г. ЛОС отменил присъдата на ТРС по нохд № 259/09 г. в частта, с която М. М. Й. е признат за невиновен по обвинението по чл. 311, ал. 1, във връзка с чл. 26, ал. 1 НК, както и с която Б. В. Н. е призната за невиновна за престъплението по чл. 309, ал. 1 НК, като вместо нея постановил нова присъда № 21 от 16.11.2011 г.,с която осъдил подс.Й. на основание чл. 311, ал. 1, във връзка с чл. 26, ал. 1 НК на три месеца лишаване от свобода условно за срок от три години; признал подс.Н. за виновна в извършване на престъпление по чл. 309, ал. 1 НК и на основание чл. 78а, ал. 1 НК я освободил от наказателна отговорност с налагане на административно наказание глоба в размер на 1000 лева. Съдът се произнесъл и по направените по делото разноски. В останалата част присъдата на ТРС е потвърдена.</w:t>
        <w:tab/>
        <w:br/>
        <w:tab/>
        <w:t xml:space="preserve"/>
        <w:tab/>
        <w:br/>
        <w:tab/>
        <w:t xml:space="preserve"> Като съобрази горното, доводите на страните и след проверка в пределите по чл. 347, ал. 1 НПК, ВКС, първо наказателно отделение установи:</w:t>
        <w:tab/>
        <w:br/>
        <w:tab/>
        <w:t xml:space="preserve"/>
        <w:tab/>
        <w:br/>
        <w:tab/>
        <w:t xml:space="preserve"> Жалбата е неоснователна.</w:t>
        <w:tab/>
        <w:br/>
        <w:tab/>
        <w:t xml:space="preserve"/>
        <w:tab/>
        <w:br/>
        <w:tab/>
        <w:t xml:space="preserve"> І.Не е налице касационното основание по чл. 348, ал. 1, т. 2 НПК.</w:t>
        <w:tab/>
        <w:br/>
        <w:tab/>
        <w:t xml:space="preserve"> </w:t>
        <w:tab/>
        <w:br/>
        <w:tab/>
        <w:t xml:space="preserve"> Мотивите на оспорената нова присъда не дават основание за критично отношение. Същите са съответни на изискванията на чл. 339, ал. 3, във връзка с чл. 305 НПК – посочени са установените обстоятелства, както и въз основа на кои доказателствени материали и правните съображения за взетото от съда решение. Доколкото са били налице противоречиви доказателства, съдът е изложил съображенията по оценката им и от тях ясно личи поради какви основания едни от тях се приемат, а други се отхвърлят – в частност обясненията на подсъдимия, показанията на св.Бона П. и В. П.. </w:t>
        <w:tab/>
        <w:br/>
        <w:tab/>
        <w:t xml:space="preserve"> </w:t>
        <w:tab/>
        <w:br/>
        <w:tab/>
        <w:t xml:space="preserve"> Възражението, свързано с изводите на експертното заключение по повторната, тричленна, комплексна графическа и техническа експертиза, изготвена от екип на НИКК-гр.София, по своето съдържание не оспорва оценката му от ЛОС, нито претендира да са налице основания за друга такава и при констатираното от ВКС отсъствие на такива основания, обстоятелството, че за експертните заключения – от името на А. и от НТЛ МВР-Ловеч и Луковит, не са изложени детайлни съображения от решаващия съд, не налага друг извод, на плоскостта на чл. 339 НПК, за дейността на ЛОС. </w:t>
        <w:tab/>
        <w:br/>
        <w:tab/>
        <w:t xml:space="preserve"> </w:t>
        <w:tab/>
        <w:br/>
        <w:tab/>
        <w:t xml:space="preserve"> Вярно е, че мотивите на съдебният акт не са изготвени пунктуално, което съвсем не предопределя извод за несъответност на посочените по-горе изисквания. Още по-малко може да се твърди, че от тях не стават ясни отделните деяния, включени в продължаваната престъпна дейност по чл. 311, ал. 1 НК. П. в мотивите на съдебния акт поначало не е задължителна, а по скоро е израз на стил. Правилата регламентиращи съдържанието на съдебния акт изискват от същия да могат да бъдат изведени достатъчно ясно фактите, които съдът е приел за установени; доказателствата, въз основа на които е сторил това, като при противоречиви такива – недвусмислено посочване на основанията предопределили възприемането на едни и отхвърлянето на други. </w:t>
        <w:tab/>
        <w:br/>
        <w:tab/>
        <w:t xml:space="preserve"> </w:t>
        <w:tab/>
        <w:br/>
        <w:tab/>
        <w:t xml:space="preserve"> От мотивите на присъдата на ЛОС се извеждат фактите спрямо отделните деяния, включени в продължаваната престъпна дейност по чл. 311, ал. 1 НК, а именно – шест деяния, извършени на 15.11.2006 г., шест документа, върху които подс.Й., в изпълнение на дейността по чл. 83 от ЗННД е удостоверил, че подписите на Бона П., В. П. и М. П. върху всички тях, са положени пред него, лично от тях, в Кметството на [населено място], с чийто печат въпросното удостоверяване е надлежно подпечатано от подсъдимия. Всички тези документи не са отбелязани в регистъра за нотариални заверки на Кметството и са ползвани по нотариално дело № 869/06 г. на нотариус с рег. № 377 в регистъра на Нотариалната камара с район на действие [населено място].</w:t>
        <w:tab/>
        <w:br/>
        <w:tab/>
        <w:t xml:space="preserve"> </w:t>
        <w:tab/>
        <w:br/>
        <w:tab/>
        <w:t xml:space="preserve"> Неоснователно е възражението за наличието на противоречия в мотивите на ЛОС, още по-малко се установява изводите по фактите и оценката на доказателствата да се основават на предположения.</w:t>
        <w:tab/>
        <w:br/>
        <w:tab/>
        <w:t xml:space="preserve"> </w:t>
        <w:tab/>
        <w:br/>
        <w:tab/>
        <w:t xml:space="preserve"> Не е налице и претендираната непълнота на мотивите – относно естеството на инкриминираните документи. Съдът по същество съобразявайки закона и задължителните указания на ВКС по приложението му – Постановление № 3/82 г. на Пленума на ВС(ВКС) на РБ, правилно не се е занимал с естеството на инкриминираните шест документа, доколкото то е вън от предмета по чл. 102 НПК, определен от фактическото и юридическо обвинение, предявено срещу подс.Й. с обвинителния акт. Друг е въпросът, че наред с това се поддържа, че съдът не е формирал единни и безпротиворечиви изводи относно естеството на инкриминираните документи. По идентичен начин стоят нещата и с непълнотата на мотивите относно субективната страна на инкриминирания престъпен състав. Лаконичността не е недопустима при изготвяне на мотивите на присъдата, стига изводите на съда, по признаците от обективна и субективна страна на престъпния състав, да са ясни, какъвто е настоящият случай.</w:t>
        <w:tab/>
        <w:br/>
        <w:tab/>
        <w:t xml:space="preserve"> </w:t>
        <w:tab/>
        <w:br/>
        <w:tab/>
        <w:t xml:space="preserve"> Диспозитивът на присъдата не е непълен поради това, че не е разкрито съдържанието на чл. 26, ал. 1 НК. В тази връзка следва да се съобразят указанията, дадени от ОСНК на ВКС с Тълкувателно решение № 2/2002 г., т. 4, като няма причини изискванията към диспозитива на присъдата да са различни от тези към заключителната част на обвинителния акт.</w:t>
        <w:tab/>
        <w:br/>
        <w:tab/>
        <w:t xml:space="preserve"/>
        <w:tab/>
        <w:br/>
        <w:tab/>
        <w:t xml:space="preserve"> 2.Не е налице основанието по чл. 348, ал. 1, т. 1 НПК.</w:t>
        <w:tab/>
        <w:br/>
        <w:tab/>
        <w:t xml:space="preserve"> </w:t>
        <w:tab/>
        <w:br/>
        <w:tab/>
        <w:t xml:space="preserve"> В рамките на фактическите положения, приети за установени от въззивния съд, законът правилно е приложен, като отговорността на подсъдимия е ангажирана по чл. 311, ал. 1, във връзка с чл. 26, ал. 1 НК. </w:t>
        <w:tab/>
        <w:br/>
        <w:tab/>
        <w:t xml:space="preserve"/>
        <w:tab/>
        <w:br/>
        <w:tab/>
        <w:t xml:space="preserve"> 3.Не е налице основанието по чл. 348, ал. 1, т. 3 НПК.</w:t>
        <w:tab/>
        <w:br/>
        <w:tab/>
        <w:t xml:space="preserve"> </w:t>
        <w:tab/>
        <w:br/>
        <w:tab/>
        <w:t xml:space="preserve"> Наложеното на подсъдимия наказание е съответно на обстоятелствата по чл. 348, ал. 5, т. 1 НПК и като такова е справедливо. Наказанието правилно е индивидуализирано в рамките на предвиденото от закона, като по размер то е в законовия минимум на наказанието лишаване от свобода. Намаляването на така определеното наказание е възможно само при условията на чл. 55 НК, но данните по делото не дават основание да се приеме наличието на която и да било от хипотезите на института на смекчената наказателна отговорност.</w:t>
        <w:tab/>
        <w:br/>
        <w:tab/>
        <w:t xml:space="preserve"> </w:t>
        <w:tab/>
        <w:br/>
        <w:tab/>
        <w:t xml:space="preserve"> Правилно е и приложението на чл. 66, ал. 1 НК, щом съдът по същество е достигнал до извод, че преди всичко за поправянето на подсъдимия не е наложително да изтърпи наказанието лишаване от свобода.</w:t>
        <w:tab/>
        <w:br/>
        <w:tab/>
        <w:t xml:space="preserve"/>
        <w:tab/>
        <w:br/>
        <w:tab/>
        <w:t xml:space="preserve"> Водим от изложеното на основание чл. 354, ал. 1, т. 1 НПК, ВКС,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присъда № 21 от 16.11.2011 г., постановена по внохд № 236/11 г. на Окръжния съд – гр. Ловеч.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