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№55/12.03.2012 по нак. д. №3024/2011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Неплащане на издръжка</w:t>
        <w:tab/>
        <w:br/>
        <w:tab/>
        <w:t xml:space="preserve"> </w:t>
        <w:tab/>
        <w:br/>
        <w:tab/>
        <w:t xml:space="preserve">частен обвинител</w:t>
        <w:tab/>
        <w:br/>
        <w:tab/>
        <w:t xml:space="preserve"> </w:t>
        <w:tab/>
        <w:br/>
        <w:tab/>
        <w:t xml:space="preserve">недопустимо искане за възобновяване</w:t>
        <w:tab/>
        <w:br/>
        <w:tab/>
        <w:t xml:space="preserve"> </w:t>
        <w:tab/>
        <w:br/>
        <w:tab/>
        <w:t xml:space="preserve">оставяне без разглеждане на искане за възобновяване</w:t>
        <w:tab/>
        <w:br/>
        <w:tab/>
        <w:t xml:space="preserve"/>
        <w:tab/>
        <w:br/>
        <w:tab/>
        <w:t xml:space="preserve"> № 55</w:t>
        <w:tab/>
        <w:br/>
        <w:tab/>
        <w:t xml:space="preserve"> </w:t>
        <w:tab/>
        <w:br/>
        <w:tab/>
        <w:t xml:space="preserve"> гр. София, 12 март 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съдебно заседание на двадесет и седми януари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/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в присъствие на прокурора </w:t>
        <w:tab/>
        <w:br/>
        <w:tab/>
        <w:t xml:space="preserve"> </w:t>
        <w:tab/>
        <w:br/>
        <w:tab/>
        <w:t xml:space="preserve">Николай Любенов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</w:t>
        <w:tab/>
        <w:br/>
        <w:tab/>
        <w:t xml:space="preserve"> </w:t>
        <w:tab/>
        <w:br/>
        <w:tab/>
        <w:t xml:space="preserve">касационно дело</w:t>
        <w:tab/>
        <w:br/>
        <w:tab/>
        <w:t xml:space="preserve"/>
        <w:tab/>
        <w:br/>
        <w:tab/>
        <w:t xml:space="preserve">№ 3024/2011 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 и е образувано по искане на осъдения И. С. И. (погрешно назован в искането като И.), чрез защитника му адв. Ч. от АК – [населено място], и по искане на частния обвинител Й. С. С., чрез повереника й адв. А. З. от АК – [населено място], Б. област, за отмяна по реда на възобновяването на наказателните дела на присъда № 268 от 09 септември 2011 година на Благоевградския окръжен съд, постановена по внохд № 318/2011 година, след отмяна на присъда № 527 от 19 май 2011 година на Районен съд – гр. Петрич, по нохд № 1624/2010 година по описа на този съд.</w:t>
        <w:tab/>
        <w:br/>
        <w:tab/>
        <w:t xml:space="preserve"> </w:t>
        <w:tab/>
        <w:br/>
        <w:tab/>
        <w:t xml:space="preserve"> Искането на осъдения И. се прави на основание чл. 422, ал. 1, т. 5 от НПК, като се твърди наличие на съществени нарушения на процесуалните правила при постановяване на присъдата, което предпоставя нейната отмяна и връщане на делото за ново разглеждане, както и неправилно приложение на закона при формиране на правните изводи за съставомерност на инкриминираното деяние по чл. 183, ал. 1 от НК. Отправеното в тази връзка искане до ВКС е за отмяна на присъдата и оправдаване на осъдения И. в рамките на правомощията на ВКС по чл. 425, ал. 1, т. 2 от НПК. Изложеното ангажира отменителните основания по чл. 348, ал. 1, т. 1 и 2 от НПК.</w:t>
        <w:tab/>
        <w:br/>
        <w:tab/>
        <w:t xml:space="preserve"> </w:t>
        <w:tab/>
        <w:br/>
        <w:tab/>
        <w:t xml:space="preserve"> Искането на частния обвинител Й. С. е със заявено правно основание по чл. 422, ал. 1, т. 5 от НПК, като с него се оспорва приложението на разпоредбата на чл. 183, ал. 3 от НК по отношение на инкриминираното деяние. Претендира се отмяна на атакувания съдебен акт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В съдебно заседание пред ВКС осъденият И. не участва лично. Защитникът му адв. Ч. поддържа направеното искане при посочените в него отменителни основания и алтернативни претенции за връщане на делото за ново разглеждане или оправдаване на осъдения И., след отмяна на атакувания съдебен акт. Депозирал е писмено становище за недопустимост на искането за възобновяване на делото на частния обвинител С..</w:t>
        <w:tab/>
        <w:br/>
        <w:tab/>
        <w:t xml:space="preserve"> </w:t>
        <w:tab/>
        <w:br/>
        <w:tab/>
        <w:t xml:space="preserve"> Частният обвинител Й. С. не участва лично в това заседание и не се представлява. Не е представила писмено становище по нейното и на осъдения И. искания за възобновяване на делото.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 за основателност на искането на осъдения И..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делото, установи следното:</w:t>
        <w:tab/>
        <w:br/>
        <w:tab/>
        <w:t xml:space="preserve"> </w:t>
        <w:tab/>
        <w:br/>
        <w:tab/>
        <w:t xml:space="preserve">Първоинстанционният съд с присъдата си е признал И. С. И. за виновен в това, че в периода от 13. 07. 2009 година до 27. 09. 2010 година, след като е бил осъден с влязло в законна сила решение № 27 от 03. 02. 2009 година по гр. д. № 842/2008 година на РС – гр. Петрич, да заплаща месечна издръжка в размер на 70 (седемдесет) лева за малолетния си син С. И. И., чрез неговата майка и законна представителка Й. С. С., съзнателно не е изпълнил това свое задължение през посочения период за повече от две месечни вноски, а именно – 15 месечни вноски общо за сумата 1014. 40 лева, поради което и на основание чл. 183, ал. 1 от НК и при условията на чл. 54 от НК, е осъден на „пробация”, съдържаща задължителните мерки по чл. 42, ал. 2, т. 1 и т. 2 от НК, всяка за срок от шест месеца.</w:t>
        <w:tab/>
        <w:br/>
        <w:tab/>
        <w:t xml:space="preserve"> </w:t>
        <w:tab/>
        <w:br/>
        <w:tab/>
        <w:t xml:space="preserve">Оправдан е по повдигнатото му обвинение за осъществяване на деянието в периода от м. февруари 2009 година до 13. 07. 2009 година, за повече от 15 месечни вноски и до размера на сумата от 1393. 00 лева.</w:t>
        <w:tab/>
        <w:br/>
        <w:tab/>
        <w:t xml:space="preserve"> </w:t>
        <w:tab/>
        <w:br/>
        <w:tab/>
        <w:t xml:space="preserve">Присъдени са направените по делото разноски, като са възложени в тежест на осъдения И..</w:t>
        <w:tab/>
        <w:br/>
        <w:tab/>
        <w:t xml:space="preserve"> </w:t>
        <w:tab/>
        <w:br/>
        <w:tab/>
        <w:t xml:space="preserve">В производство, инициирано по жалба на осъдения И., след проведено съдебно следствие, въззивният съд е постановил атакувания сега по реда на извънредния способ за проверка на наказателните дела съдебен акт, назован „присъда”, с който е отменил присъдата на Районния съд в осъдителната й част и е признал (отново) И. И. за виновен по обвинението по чл. 183, ал. 1 от НК, точно както това е сторил и първоинстанционния съд, но на основание чл. 183, ал. 3 от НК не му е наложил наказание. Потвърдил е първоинстанционната присъда в останалата й част. Отразил е в съдебния си акт, че същият не подлежи на проверка по жалба или протест.</w:t>
        <w:tab/>
        <w:br/>
        <w:tab/>
        <w:t xml:space="preserve"> </w:t>
        <w:tab/>
        <w:br/>
        <w:tab/>
        <w:t xml:space="preserve">По допустимостта на исканията за възобновяване на делото ВКС констатира следното:</w:t>
        <w:tab/>
        <w:br/>
        <w:tab/>
        <w:t xml:space="preserve"> </w:t>
        <w:tab/>
        <w:br/>
        <w:tab/>
        <w:t xml:space="preserve">Искането на осъдения И. за възобновяване на делото е процесуално допустимо, тъй като е направено от надлежно легитимирано за това лице по чл. 420, ал. 2 от НПК и в срока по чл. 421, ал. 3 от НПК.</w:t>
        <w:tab/>
        <w:br/>
        <w:tab/>
        <w:t xml:space="preserve"> </w:t>
        <w:tab/>
        <w:br/>
        <w:tab/>
        <w:t xml:space="preserve">Искането на частния обвинител Й. С. за възобновяване на делото обаче е недопустимо, тъй като частният обвинител е извън кръга на лицата, които могат да предизвикат проверка на делото по този ред, съгл. разпоредбите на чл. 420, ал. 1 и ал. 2 от НПК.</w:t>
        <w:tab/>
        <w:br/>
        <w:tab/>
        <w:t xml:space="preserve"> </w:t>
        <w:tab/>
        <w:br/>
        <w:tab/>
        <w:t xml:space="preserve">Поради това, искането на частния обвинител следва да бъде оставено без разглеждане, а производството пред ВКС в тази му част следва да бъде прекратено.</w:t>
        <w:tab/>
        <w:br/>
        <w:tab/>
        <w:t xml:space="preserve"> </w:t>
        <w:tab/>
        <w:br/>
        <w:tab/>
        <w:t xml:space="preserve">По основателността на искането на осъдения И., ВКС приема, че то е неоснователно.</w:t>
        <w:tab/>
        <w:br/>
        <w:tab/>
        <w:t xml:space="preserve"> </w:t>
        <w:tab/>
        <w:br/>
        <w:tab/>
        <w:t xml:space="preserve">Акцентът в него е поставен върху заявената неправилност на правните изводи на съда за съставомерност на инкриминираното деяние по чл. 183, ал. 1 от НК. Направени са възражения и за процесуална незаконосъобразност на въззивния съдебен акт, които възражения следва да бъдат обсъдени преди тези по приложението на правото.</w:t>
        <w:tab/>
        <w:br/>
        <w:tab/>
        <w:t xml:space="preserve"> </w:t>
        <w:tab/>
        <w:br/>
        <w:tab/>
        <w:t xml:space="preserve">Твърди се, че въззивният съд неправилно се е произнесъл с „присъда”, като също неправилно е отразил в нея, че тя не подлежи на инстанционен контрол по редовния за това ред чрез жалба или протест. Възраженията имат своето основание, доколкото основните въпроси за вината и свързаната с нея отговорност са били решени с присъдата на Районния съд и въззивният съд не ги е пререшил по различен начин въз основа на приети от него различни правнорелевантни факти. Приложението на специфичната разпоредба на чл. 183, ал. 3 от НК не представлява такова пререшаване на делото, което да предпоставя постановяване на нова присъда в някоя от хипотезите на чл. 336, ал. 1 от НПК, защото те не са налице. Констатираната от въззивния съд за конкретното деяние негова ненаказуемост при наличие на предпоставките на чл. 183, ал. 3 от НК, би могла да бъде отразена с изменение на първоинстанционния съдебен акт.</w:t>
        <w:tab/>
        <w:br/>
        <w:tab/>
        <w:t xml:space="preserve"> </w:t>
        <w:tab/>
        <w:br/>
        <w:tab/>
        <w:t xml:space="preserve">Независимо от начина, по който е назован атакуваният съдебен акт, по същество с него е потвърдена приетата вече съставомерност на инкриминираното деяние по чл. 183, ал. 1 от НК и е приета ненаказуемост на същото при наличие на определените и специфични предпоставки за това. Назоваването на съдебния акт по този начин с нищо не е накърнило или ограничило процесуалните права на осъдения И., след като по съществото си този акт съдържа резултатите от надлежната въззивна проверка, по негова жалба, на присъдата на първоинстанционния съд.</w:t>
        <w:tab/>
        <w:br/>
        <w:tab/>
        <w:t xml:space="preserve"> </w:t>
        <w:tab/>
        <w:br/>
        <w:tab/>
        <w:t xml:space="preserve">Последното се отнася и за отразената във въззивния акт невъзможност за неговото обжалване или протестиране. Няма съмнение, че възможността за обжалване на един съдебен акт не се определя от неговото наименование, а от основните въпроси за вината и отговорността, които се решават с него, и от закона. Ако те поначало са възможен предмет на касационен контрол, ще могат да предизвикат и касационна проверка със съответните последици и в рамките на правомощията на касационната инстанция. Указвайки невъзможност да бъде обжалван и протестиран постановеният от него съдебен акт, въззивният окръжен съд вероятно е имал предвид разпоредбата на чл. 346, т. 2 от НПК и съображенията, свързани с решените в акта въпроси по същество, както бяха обсъдени по-горе, а това изключва същия от кръга на актовете, подлежащи на касационен контрол по жалба или протест. Това законодателно решение е обусловено от естеството на съдебния акт, с който въззивният съд не за първи път и по различен начин решава основните въпроси на процеса – извършено ли е деянието, извършено ли е от подсъдимия и извършено ли е виновно, съставлява ли престъпление и по коя норма на закона и каква отговорност следва да понесе подсъдимият за него, т. е. въпросите за вината и отговорността. В съответствие с това, в чл. 336, ал. 1 от НК са регламентирани и хипотезите, при които на въззивния съд са предоставени правомощията да постанови нова присъда – да осъди (оправдан подсъдим), да оправдае (осъден подсъдим) или да приложи закон за по-тежко наказуемо престъпление (ако е имало обвинение за това пред първата инстанция), при това при спазване на изискванията на ал. 2 на чл. 336 от НПК относно съответното и надлежно сезиране. В конкретния случай тези хипотези не са налице.</w:t>
        <w:tab/>
        <w:br/>
        <w:tab/>
        <w:t xml:space="preserve"> </w:t>
        <w:tab/>
        <w:br/>
        <w:tab/>
        <w:t xml:space="preserve">Така че, отразената в случая във въззивния съдебен акт невъзможност за редовен инстанционен контрол, не би попречила на осъществяването му, ако естеството на съдебния акт и законът го допускаха, какъвто не е настоящият случай. </w:t>
        <w:tab/>
        <w:br/>
        <w:tab/>
        <w:t xml:space="preserve"> </w:t>
        <w:tab/>
        <w:br/>
        <w:tab/>
        <w:t xml:space="preserve">Доводите в искането на осъдения И. за неправилно приложение на материалния закон, също не могат да бъдат споделени. При надлежно установените и безспорни по делото факти, материалният закон е приложен правилно. Не би могло да се приеме за надлежно изпълнение на задължението за издръжка депозирането на сумите на влог по сметка в банка, която сметка е на името на малолетното дете. Тези доводи не държат сметка за естеството на задължението за издръжка, което цели задоволяване на ежедневни нужди на детето и затова е периодично, ежемесечно дължимо и носимо. Детето е недееспособно, а грижите за неговото отглеждане и възпитание са възложени от съда на неговата майка, на която са предоставени родителските права. Необходимостта от ежемесечно провеждане от нейна страна на охранителни съдебни производства с цел реалното получаване на сумите, предоставяни от бащата – осъдения И., за издръжката на детето, на практика злепоставя интересите на детето. След като поведението на осъдения И. в крайна сметка не осигурява редовното предоставяне на средствата, от които детето се нуждае за задоволяване на ежедневните си потребности от храна, облекло, топлина, лекарства, развлечения, игра и пр., то не би могло да се третира като надлежно изпълнение на неговото задължение за издръжка, защото не постига този резултат – да гарантира неговото участие в издръжката на детето.</w:t>
        <w:tab/>
        <w:br/>
        <w:tab/>
        <w:t xml:space="preserve"> </w:t>
        <w:tab/>
        <w:br/>
        <w:tab/>
        <w:t xml:space="preserve">С оглед изложеното, ВКС намира, че заявените в искането на осъдения И. нарушения на материалния закон и на процесуалните правила не са налице. Претендираната отмяна на въззивния съдебен акт и връщане на делото за ново разглеждане не само че не намира опора в данните по делото и в закона, но и не би била в интерес на осъдения, след като претендираното оправдаване по повдигнатото му обвинение няма как да бъде удовлетворено, а проверката пред ВКС е инициирана само по негово искане.</w:t>
        <w:tab/>
        <w:br/>
        <w:tab/>
        <w:t xml:space="preserve"> </w:t>
        <w:tab/>
        <w:br/>
        <w:tab/>
        <w:t xml:space="preserve">Предвид изложеното,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осъдения И. С. И. за отмяна по реда на възобновяването на наказателните дела на присъда № 268 от 09 септември 2011 година на Благоевградския окръжен съд, постановена по внохд № 318/2011 година по описа на този съд.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искането на Й. С. С. за отмяна по реда на възобновяването на наказателните дела на същата присъда и </w:t>
        <w:tab/>
        <w:br/>
        <w:tab/>
        <w:t xml:space="preserve"> </w:t>
        <w:tab/>
        <w:br/>
        <w:tab/>
        <w:t xml:space="preserve">п р е к р а т я в а</w:t>
        <w:tab/>
        <w:br/>
        <w:tab/>
        <w:t xml:space="preserve"> </w:t>
        <w:tab/>
        <w:br/>
        <w:tab/>
        <w:t xml:space="preserve"> производството по к. д. № 3024/2011 година по описа на ВКС, І н. о., в тази му част.</w:t>
        <w:tab/>
        <w:br/>
        <w:tab/>
        <w:t xml:space="preserve"> </w:t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