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№1845/03.07.2024 по ч. търг. д. №1078/2024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1845</w:t>
        <w:tab/>
        <w:br/>
        <w:tab/>
        <w:t xml:space="preserve"/>
        <w:tab/>
        <w:br/>
        <w:tab/>
        <w:t xml:space="preserve">гр. София, 03.07.2024г.</w:t>
        <w:tab/>
        <w:br/>
        <w:tab/>
        <w:t xml:space="preserve"/>
        <w:tab/>
        <w:br/>
        <w:tab/>
        <w:t xml:space="preserve">ВЪРХОВЕН КАСАЦИОНЕН СЪД, 1-ВО ТЪРГОВСКО ОТДЕЛЕНИЕ 3 СЪСТАВ, в закрито заседание на двадесет и четвърти юни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частно касационно търговско дело № 1078 по описа за 2024 година,</w:t>
        <w:tab/>
        <w:br/>
        <w:tab/>
        <w:t xml:space="preserve"/>
        <w:tab/>
        <w:br/>
        <w:tab/>
        <w:t xml:space="preserve">взе предвид следното.</w:t>
        <w:tab/>
        <w:br/>
        <w:tab/>
        <w:t xml:space="preserve"/>
        <w:tab/>
        <w:br/>
        <w:tab/>
        <w:t xml:space="preserve">Производството е по чл. 274, ал. 2 ГПК, образувано по частна жалба на кредитора „Прокредит Банк (България)“ ЕАД срещу определение на Пловдивски апелативен съд.</w:t>
        <w:tab/>
        <w:br/>
        <w:tab/>
        <w:t xml:space="preserve"/>
        <w:tab/>
        <w:br/>
        <w:tab/>
        <w:t xml:space="preserve">Длъжникът „Артекс България“ ЕООД не изразява становище.</w:t>
        <w:tab/>
        <w:br/>
        <w:tab/>
        <w:t xml:space="preserve"/>
        <w:tab/>
        <w:br/>
        <w:tab/>
        <w:t xml:space="preserve">Съдът, след като взе предвид доказателствата по делото и доводите на страните, прие следното.</w:t>
        <w:tab/>
        <w:br/>
        <w:tab/>
        <w:t xml:space="preserve"/>
        <w:tab/>
        <w:br/>
        <w:tab/>
        <w:t xml:space="preserve">В хода на въззивното производство, образувано по жалба срещу първоинстанционното решение, с което е отхвърлена молбата на длъжника за откриване на производство по несъстоятелност, длъжникът е направил искане по чл. 629а, ал. 1, т. 3 вр. ал. 4 ТЗ за спиране на изпълнително дело, образувано за събиране на вземания на частния жалбоподател.</w:t>
        <w:tab/>
        <w:br/>
        <w:tab/>
        <w:t xml:space="preserve"/>
        <w:tab/>
        <w:br/>
        <w:tab/>
        <w:t xml:space="preserve">С обжалваното определение въззивният съд е уважил молбата, като е намерил същата за основателна по съображения, че до окончателното приключване на производството по молбата по чл. 625 ТЗ налагането на обезпечителната мярка е оправдано, за да се запази имуществото на длъжника с цел осигуряване на справедливо удовлетворяване на всички кредитори при евентуално откриване на производство по несъстоятелност. Наличието на ипотека в полза на взискателя върху имуществото, предмет на изпълнението, съдът е счел за неизключващо допускането на обезпечението с аргумента, че спиране на изпълнението по чл. 629а, ал. 1, т. 3 ТЗ не може да бъде постановено само по изключение, когато изпълнителното дело е образувано по реда на ДОПК.</w:t>
        <w:tab/>
        <w:br/>
        <w:tab/>
        <w:t xml:space="preserve"/>
        <w:tab/>
        <w:br/>
        <w:tab/>
        <w:t xml:space="preserve">Частната жалба, аргументирана с оплакване за липса на конкретни мотиви и с аргументи за липса в конкретния случай на необходимост от запазване на имуществото на длъжника, е основателна.</w:t>
        <w:tab/>
        <w:br/>
        <w:tab/>
        <w:t xml:space="preserve"/>
        <w:tab/>
        <w:br/>
        <w:tab/>
        <w:t xml:space="preserve">Обезпечителните мерки по чл. 629а, ал. 1 ТЗ имат за цел запазване на имуществото на длъжника, докато е висящо производството по разглеждане на молбата за откриване на производство по несъстоятелност. Конкретно мярката по чл. 629а, ал. 1, т. 3 вр. ал. 4 ТЗ обезпечава запазването на имуществото на длъжника с оглед възможността за оздравяване на предприятието при евентуално откриване на производството по несъстоятелност. Тази обезпечителна нужда съответства на целта на производството по несъстоятелност /чл. 607, ал. 1 ТЗ/ и на интересите на длъжника в производството по несъстоятелност да бъдат избегнати последиците на обявяването в несъстоятелност и да продължи дейността на предприятието му. Следва да бъде съобразено и новото правило на чл. 638, ал. 1 ТЗ, според което изпълнението по ГПК продължава при наличие на обявен купувач към момента на откриване на производството по несъстоятелност, включително когато длъжникът не е обявен в несъстоятелност и дейността му не се прекратява /при постановено решение по чл. 630, ал. 1 ТЗ/, в който случай продължаването на проданта по ГПК е пречка за оздравяването на длъжника.</w:t>
        <w:tab/>
        <w:br/>
        <w:tab/>
        <w:t xml:space="preserve"/>
        <w:tab/>
        <w:br/>
        <w:tab/>
        <w:t xml:space="preserve">От друга страна, налагането на обезпечителната мярка по чл. 629а, ал. 1, т. 3 ТЗ съществено засяга интереса на взискателя предвид възможността вземането му да бъде удовлетворено в инициираното от него изпълнително производство по ГПК преди произнасяне по молбата по чл. 625 ТЗ. Ето защо за налагане на тази предварителна обезпечителна мярка само по себе си не е достатъчно наличието на изпълнително производство по ГПК срещу имуществото на длъжника, независимо че в резултат на принудителното изпълнение е възможно той да бъде лишен от свои имуществени права преди евентуалното откриване на производството по несъстоятелност, съответно тези права да не участват във формирането на масата на несъстоятелността. Да се приеме обратното би означавало, че водените срещу имуществото на длъжника изпълнителни дела следва да бъдат винаги спирани до произнасянето по молбата по чл. 625 ТЗ, което противоречи на нормата на чл. 638 ТЗ и на изискването на чл. 629а ТЗ да е налице особената обезпечителна нужда – необходимост от запазването на имуществото на длъжника.</w:t>
        <w:tab/>
        <w:br/>
        <w:tab/>
        <w:t xml:space="preserve"/>
        <w:tab/>
        <w:br/>
        <w:tab/>
        <w:t xml:space="preserve">В настоящия случай липсва основната предпоставка за допускане на предварителната обезпечителна мярка по чл. 629, ал.1, т. 3 ТЗ по молба на длъжника, а именно необходимостта от запазване на имуществото на длъжника в наличното му състояние с оглед обезпечаване на възможността за оздравяване на предприятието при позитивен изход на производството по подадената от него молба по чл. 625 ТЗ. Молителят-длъжник не е посочил конкретни обстоятелства, които да сочат на особената необходимост от запазване на имуществото му, нито е представил доказателства в тази насока. Също така липсва и основание за извод, че налагането на поисканата обезпечителна мярка е необходимо за запазване имуществото на длъжника с цел осигуряване на справедливо удовлетворяване на всички кредитори на длъжника. Липсват твърдения и доказателства за нарушаване на баланса между интереса на взискателя частен жалбоподател в настоящото производство и интересите на кредиторите като цяло при евентуално откриване на производството по несъстоятелност, а от друга страна следва да бъде съобразен и редът за удовлетворяване по чл. 722, ал. 1 ГПК с оглед факта, че имуществото, предмет на изпълнението, е ипотекирано в полза на взискателя (чл. 722, ал. 1, т. 1 ТЗ).</w:t>
        <w:tab/>
        <w:br/>
        <w:tab/>
        <w:t xml:space="preserve"/>
        <w:tab/>
        <w:br/>
        <w:tab/>
        <w:t xml:space="preserve">С оглед изложеното в настоящия случай не е налице предвидената в чл. 629а, ал. 4 ТЗ особена необходимост от запазване на имуществото на длъжника, поради което искането за допускане на обезпечителната мярка следва да бъде отхвърлено след отмяна на обжалваното определение.</w:t>
        <w:tab/>
        <w:br/>
        <w:tab/>
        <w:t xml:space="preserve"/>
        <w:tab/>
        <w:br/>
        <w:tab/>
        <w:t xml:space="preserve">С тези мотиви съдътОПРЕДЕЛИ:Отменя определение № 98/07.03.2024 г. по т. д. № 724/2023 г. по описа на Апелативен съд - Пловдив, вместо което постановява:</w:t>
        <w:tab/>
        <w:br/>
        <w:tab/>
        <w:t xml:space="preserve"/>
        <w:tab/>
        <w:br/>
        <w:tab/>
        <w:t xml:space="preserve">Оставя без уважение направеното от „Артекс България“ ЕООД искане по молба вх. № 1932/05.03.2024 г. за допускане на предварителна обезпечителна мярка по чл. 629а, ал. 1, т. 3 вр. ал. 4 ТЗ чрез спиране на изпълнението по изп. д. № 20247410400085 по описа на ЧСИ Х. П., рег. № 741.</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